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0D" w:rsidRPr="00AA5807" w:rsidRDefault="003D450D" w:rsidP="003D450D">
      <w:pPr>
        <w:rPr>
          <w:rFonts w:ascii="Times New Roman" w:hAnsi="Times New Roman"/>
          <w:b/>
          <w:sz w:val="28"/>
          <w:szCs w:val="28"/>
        </w:rPr>
      </w:pPr>
    </w:p>
    <w:p w:rsidR="003D450D" w:rsidRPr="00AA5807" w:rsidRDefault="003D450D" w:rsidP="003D450D">
      <w:pPr>
        <w:rPr>
          <w:rFonts w:ascii="Times New Roman" w:hAnsi="Times New Roman"/>
          <w:b/>
          <w:sz w:val="28"/>
          <w:szCs w:val="28"/>
        </w:rPr>
      </w:pPr>
      <w:r w:rsidRPr="00AA5807">
        <w:rPr>
          <w:rFonts w:ascii="Times New Roman" w:hAnsi="Times New Roman"/>
          <w:b/>
          <w:sz w:val="28"/>
          <w:szCs w:val="28"/>
        </w:rPr>
        <w:t>HRVATSKI CRVENI KRIŽ</w:t>
      </w:r>
    </w:p>
    <w:p w:rsidR="003D450D" w:rsidRPr="00AA5807" w:rsidRDefault="003D450D" w:rsidP="003D450D">
      <w:pPr>
        <w:rPr>
          <w:rFonts w:ascii="Times New Roman" w:hAnsi="Times New Roman"/>
          <w:b/>
          <w:sz w:val="28"/>
          <w:szCs w:val="28"/>
        </w:rPr>
      </w:pPr>
      <w:r w:rsidRPr="00AA5807">
        <w:rPr>
          <w:rFonts w:ascii="Times New Roman" w:hAnsi="Times New Roman"/>
          <w:b/>
          <w:sz w:val="28"/>
          <w:szCs w:val="28"/>
        </w:rPr>
        <w:t xml:space="preserve">GRADSKO DRUŠTVO CRVENOG KRIŽA </w:t>
      </w:r>
    </w:p>
    <w:p w:rsidR="003D450D" w:rsidRPr="00AA5807" w:rsidRDefault="009B0EFD" w:rsidP="003D450D">
      <w:pPr>
        <w:ind w:firstLine="708"/>
        <w:rPr>
          <w:rFonts w:ascii="Times New Roman" w:hAnsi="Times New Roman"/>
          <w:b/>
          <w:sz w:val="28"/>
          <w:szCs w:val="28"/>
        </w:rPr>
      </w:pPr>
      <w:r w:rsidRPr="009B0EFD">
        <w:rPr>
          <w:rFonts w:ascii="Times New Roman" w:hAnsi="Times New Roman"/>
          <w:noProof/>
          <w:color w:val="FF6600"/>
          <w:sz w:val="28"/>
          <w:szCs w:val="28"/>
        </w:rPr>
        <w:pict>
          <v:shape id="_x0000_s1026" style="position:absolute;left:0;text-align:left;margin-left:-9pt;margin-top:3.6pt;width:35.85pt;height:45pt;z-index:251660288" coordsize="21600,21600" o:spt="100" adj="5400,5400,5400" path="m@1,l@1@3,0@3,0@4@1@4@1,21600@2,21600@2@4,21600@4,21600@3@2@3@2,xe" fillcolor="red">
            <v:stroke joinstyle="miter"/>
            <v:shadow on="t" offset="6pt,6pt"/>
            <v:formulas>
              <v:f eqn="val 0"/>
              <v:f eqn="val #0"/>
              <v:f eqn="sum 21600 0 #0"/>
              <v:f eqn="val #1"/>
              <v:f eqn="sum 21600 0 #1"/>
            </v:formulas>
            <v:path o:connecttype="custom" o:connectlocs="10800,0;0,10800;10800,21600;21600,10800" textboxrect="@1,@3,@2,@4"/>
            <v:handles>
              <v:h position="#0,topLeft" xrange="0,10800" yrange="@0,2147483647"/>
              <v:h position="topLeft,#1" xrange="@0,2147483647" yrange="0,10800"/>
            </v:handles>
            <o:lock v:ext="edit" verticies="t"/>
          </v:shape>
        </w:pict>
      </w:r>
      <w:r w:rsidR="003D450D" w:rsidRPr="00AA5807">
        <w:rPr>
          <w:rFonts w:ascii="Times New Roman" w:hAnsi="Times New Roman"/>
          <w:b/>
          <w:sz w:val="28"/>
          <w:szCs w:val="28"/>
        </w:rPr>
        <w:t>O T O Č A C</w:t>
      </w:r>
    </w:p>
    <w:p w:rsidR="003D450D" w:rsidRDefault="003D450D" w:rsidP="003D450D">
      <w:pPr>
        <w:rPr>
          <w:b/>
        </w:rPr>
      </w:pPr>
    </w:p>
    <w:p w:rsidR="003D450D" w:rsidRDefault="003D450D" w:rsidP="003D450D">
      <w:pPr>
        <w:rPr>
          <w:b/>
        </w:rPr>
      </w:pPr>
    </w:p>
    <w:p w:rsidR="003D450D" w:rsidRDefault="003D450D" w:rsidP="003D450D">
      <w:pPr>
        <w:rPr>
          <w:b/>
        </w:rPr>
      </w:pPr>
    </w:p>
    <w:p w:rsidR="003D450D" w:rsidRDefault="003D450D" w:rsidP="003D450D">
      <w:pPr>
        <w:rPr>
          <w:b/>
        </w:rPr>
      </w:pPr>
    </w:p>
    <w:p w:rsidR="003D450D" w:rsidRPr="00AE3A11" w:rsidRDefault="003D450D" w:rsidP="003D450D">
      <w:pPr>
        <w:rPr>
          <w:rFonts w:ascii="Times New Roman" w:hAnsi="Times New Roman"/>
          <w:b/>
          <w:i/>
          <w:sz w:val="72"/>
          <w:szCs w:val="72"/>
        </w:rPr>
      </w:pPr>
    </w:p>
    <w:p w:rsidR="003D450D" w:rsidRPr="00AE3A11" w:rsidRDefault="003D450D" w:rsidP="003D450D">
      <w:pPr>
        <w:rPr>
          <w:rFonts w:ascii="Times New Roman" w:hAnsi="Times New Roman"/>
          <w:b/>
          <w:i/>
          <w:sz w:val="72"/>
          <w:szCs w:val="72"/>
        </w:rPr>
      </w:pPr>
      <w:r>
        <w:rPr>
          <w:rFonts w:ascii="Times New Roman" w:hAnsi="Times New Roman"/>
          <w:b/>
          <w:i/>
          <w:sz w:val="72"/>
          <w:szCs w:val="72"/>
        </w:rPr>
        <w:t>Financijsko izvješće za 2018</w:t>
      </w:r>
      <w:r w:rsidRPr="00AE3A11">
        <w:rPr>
          <w:rFonts w:ascii="Times New Roman" w:hAnsi="Times New Roman"/>
          <w:b/>
          <w:i/>
          <w:sz w:val="72"/>
          <w:szCs w:val="72"/>
        </w:rPr>
        <w:t xml:space="preserve">. </w:t>
      </w: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p>
    <w:p w:rsidR="0096393B" w:rsidRDefault="0096393B" w:rsidP="003D450D">
      <w:pPr>
        <w:pStyle w:val="Bezproreda"/>
        <w:rPr>
          <w:rFonts w:ascii="Times New Roman" w:hAnsi="Times New Roman"/>
          <w:b/>
          <w:sz w:val="24"/>
          <w:szCs w:val="24"/>
        </w:rPr>
      </w:pPr>
    </w:p>
    <w:p w:rsidR="0096393B" w:rsidRDefault="0096393B" w:rsidP="003D450D">
      <w:pPr>
        <w:pStyle w:val="Bezproreda"/>
        <w:rPr>
          <w:rFonts w:ascii="Times New Roman" w:hAnsi="Times New Roman"/>
          <w:b/>
          <w:sz w:val="24"/>
          <w:szCs w:val="24"/>
        </w:rPr>
      </w:pPr>
    </w:p>
    <w:p w:rsidR="003D450D" w:rsidRDefault="003D450D" w:rsidP="003D450D">
      <w:pPr>
        <w:pStyle w:val="Bezproreda"/>
        <w:rPr>
          <w:rFonts w:ascii="Times New Roman" w:hAnsi="Times New Roman"/>
          <w:b/>
          <w:sz w:val="24"/>
          <w:szCs w:val="24"/>
        </w:rPr>
      </w:pPr>
      <w:r w:rsidRPr="005869A0">
        <w:rPr>
          <w:rFonts w:ascii="Times New Roman" w:hAnsi="Times New Roman"/>
          <w:b/>
          <w:sz w:val="24"/>
          <w:szCs w:val="24"/>
        </w:rPr>
        <w:lastRenderedPageBreak/>
        <w:t>BILJEŠKE</w:t>
      </w:r>
      <w:r w:rsidR="0096393B">
        <w:rPr>
          <w:rFonts w:ascii="Times New Roman" w:hAnsi="Times New Roman"/>
          <w:b/>
          <w:sz w:val="24"/>
          <w:szCs w:val="24"/>
        </w:rPr>
        <w:t xml:space="preserve"> UZ FINANCIJSKO IZVJEŠĆE ZA 2018</w:t>
      </w:r>
      <w:r>
        <w:rPr>
          <w:rFonts w:ascii="Times New Roman" w:hAnsi="Times New Roman"/>
          <w:b/>
          <w:sz w:val="24"/>
          <w:szCs w:val="24"/>
        </w:rPr>
        <w:t>.</w:t>
      </w:r>
    </w:p>
    <w:p w:rsidR="003D450D" w:rsidRPr="00D47449" w:rsidRDefault="003D450D" w:rsidP="003D450D">
      <w:pPr>
        <w:pStyle w:val="Bezproreda"/>
        <w:rPr>
          <w:rFonts w:ascii="Times New Roman" w:hAnsi="Times New Roman"/>
          <w:sz w:val="24"/>
          <w:szCs w:val="24"/>
        </w:rPr>
      </w:pPr>
    </w:p>
    <w:p w:rsidR="003D450D" w:rsidRPr="00D47449" w:rsidRDefault="003D450D" w:rsidP="003D450D">
      <w:pPr>
        <w:pStyle w:val="Bezproreda"/>
        <w:rPr>
          <w:rFonts w:ascii="Times New Roman" w:hAnsi="Times New Roman"/>
          <w:sz w:val="24"/>
          <w:szCs w:val="24"/>
        </w:rPr>
      </w:pPr>
    </w:p>
    <w:p w:rsidR="003D450D" w:rsidRPr="00D47449" w:rsidRDefault="003D450D" w:rsidP="003D450D">
      <w:pPr>
        <w:pStyle w:val="Bezproreda"/>
        <w:rPr>
          <w:rFonts w:ascii="Times New Roman" w:hAnsi="Times New Roman"/>
          <w:kern w:val="36"/>
          <w:sz w:val="24"/>
          <w:szCs w:val="24"/>
        </w:rPr>
      </w:pPr>
      <w:r w:rsidRPr="00D47449">
        <w:rPr>
          <w:rFonts w:ascii="Times New Roman" w:hAnsi="Times New Roman"/>
          <w:sz w:val="24"/>
          <w:szCs w:val="24"/>
        </w:rPr>
        <w:t>Gradsko društvo Crvenog križa Otočac udruga je za promicanje humanitarnih ciljeva i provođenje akcija od opće društvene koristi koja djeluje na osnovi misije i načela Međunarodnog pokreta Crvenog križa i Crvenog polumjeseca.</w:t>
      </w:r>
    </w:p>
    <w:p w:rsidR="003D450D" w:rsidRPr="00D47449" w:rsidRDefault="003D450D" w:rsidP="003D450D">
      <w:pPr>
        <w:pStyle w:val="Bezproreda"/>
        <w:rPr>
          <w:rFonts w:ascii="Times New Roman" w:hAnsi="Times New Roman"/>
          <w:sz w:val="24"/>
          <w:szCs w:val="24"/>
        </w:rPr>
      </w:pPr>
      <w:r w:rsidRPr="00D47449">
        <w:rPr>
          <w:rFonts w:ascii="Times New Roman" w:hAnsi="Times New Roman"/>
          <w:sz w:val="24"/>
          <w:szCs w:val="24"/>
        </w:rPr>
        <w:t>Udruga djeluje u Ličko-Senjskoj županij</w:t>
      </w:r>
      <w:r>
        <w:rPr>
          <w:rFonts w:ascii="Times New Roman" w:hAnsi="Times New Roman"/>
          <w:sz w:val="24"/>
          <w:szCs w:val="24"/>
        </w:rPr>
        <w:t>i  na području Grada Otočca te O</w:t>
      </w:r>
      <w:r w:rsidRPr="00D47449">
        <w:rPr>
          <w:rFonts w:ascii="Times New Roman" w:hAnsi="Times New Roman"/>
          <w:sz w:val="24"/>
          <w:szCs w:val="24"/>
        </w:rPr>
        <w:t xml:space="preserve">pćina </w:t>
      </w:r>
    </w:p>
    <w:p w:rsidR="003D450D" w:rsidRPr="00D47449" w:rsidRDefault="003D450D" w:rsidP="003D450D">
      <w:pPr>
        <w:pStyle w:val="Bezproreda"/>
        <w:rPr>
          <w:rFonts w:ascii="Times New Roman" w:hAnsi="Times New Roman"/>
          <w:sz w:val="24"/>
          <w:szCs w:val="24"/>
        </w:rPr>
      </w:pPr>
      <w:r w:rsidRPr="00D47449">
        <w:rPr>
          <w:rFonts w:ascii="Times New Roman" w:hAnsi="Times New Roman"/>
          <w:sz w:val="24"/>
          <w:szCs w:val="24"/>
        </w:rPr>
        <w:t>Brinje i Vrhovine.</w:t>
      </w:r>
    </w:p>
    <w:p w:rsidR="003D450D" w:rsidRPr="00D47449" w:rsidRDefault="003D450D" w:rsidP="003D450D">
      <w:pPr>
        <w:pStyle w:val="Bezproreda"/>
        <w:rPr>
          <w:rFonts w:ascii="Times New Roman" w:hAnsi="Times New Roman"/>
          <w:sz w:val="24"/>
          <w:szCs w:val="24"/>
        </w:rPr>
      </w:pPr>
      <w:r w:rsidRPr="00D47449">
        <w:rPr>
          <w:rFonts w:ascii="Times New Roman" w:hAnsi="Times New Roman"/>
          <w:sz w:val="24"/>
          <w:szCs w:val="24"/>
        </w:rPr>
        <w:t xml:space="preserve">Gradsko društvo Crvenog križa Otočac je neprofitna pravna osoba. </w:t>
      </w:r>
    </w:p>
    <w:p w:rsidR="003D450D" w:rsidRPr="00D47449" w:rsidRDefault="003D450D" w:rsidP="003D450D">
      <w:pPr>
        <w:pStyle w:val="Bezproreda"/>
        <w:rPr>
          <w:rFonts w:ascii="Times New Roman" w:hAnsi="Times New Roman"/>
          <w:sz w:val="24"/>
          <w:szCs w:val="24"/>
        </w:rPr>
      </w:pPr>
      <w:r w:rsidRPr="00D47449">
        <w:rPr>
          <w:rFonts w:ascii="Times New Roman" w:hAnsi="Times New Roman"/>
          <w:b/>
          <w:bCs/>
          <w:sz w:val="24"/>
          <w:szCs w:val="24"/>
        </w:rPr>
        <w:t>Zakon o Hrvatskom Crvenom križu (NN 71/2010)</w:t>
      </w:r>
      <w:r w:rsidRPr="00D47449">
        <w:rPr>
          <w:rFonts w:ascii="Times New Roman" w:hAnsi="Times New Roman"/>
          <w:sz w:val="24"/>
          <w:szCs w:val="24"/>
        </w:rPr>
        <w:t xml:space="preserve"> </w:t>
      </w:r>
    </w:p>
    <w:p w:rsidR="003D450D" w:rsidRPr="00D47449" w:rsidRDefault="003D450D" w:rsidP="003D450D">
      <w:pPr>
        <w:pStyle w:val="Bezproreda"/>
        <w:rPr>
          <w:rFonts w:ascii="Times New Roman" w:hAnsi="Times New Roman"/>
          <w:sz w:val="24"/>
          <w:szCs w:val="24"/>
        </w:rPr>
      </w:pPr>
      <w:r w:rsidRPr="00D47449">
        <w:rPr>
          <w:rFonts w:ascii="Times New Roman" w:hAnsi="Times New Roman"/>
          <w:sz w:val="24"/>
          <w:szCs w:val="24"/>
        </w:rPr>
        <w:t xml:space="preserve">Programske aktivnosti  Gradsko društvo Crvenog križa Otočac provodi  </w:t>
      </w:r>
      <w:r w:rsidR="00977E13">
        <w:rPr>
          <w:rFonts w:ascii="Times New Roman" w:hAnsi="Times New Roman"/>
          <w:sz w:val="24"/>
          <w:szCs w:val="24"/>
        </w:rPr>
        <w:t xml:space="preserve">sukladno Statutu a </w:t>
      </w:r>
      <w:r w:rsidRPr="00D47449">
        <w:rPr>
          <w:rFonts w:ascii="Times New Roman" w:hAnsi="Times New Roman"/>
          <w:sz w:val="24"/>
          <w:szCs w:val="24"/>
        </w:rPr>
        <w:t xml:space="preserve">prema potrebama lokalne zajednice. </w:t>
      </w:r>
    </w:p>
    <w:p w:rsidR="003D450D" w:rsidRDefault="003D450D" w:rsidP="003D450D">
      <w:pPr>
        <w:pStyle w:val="Bezproreda"/>
        <w:rPr>
          <w:rFonts w:ascii="Times New Roman" w:hAnsi="Times New Roman"/>
          <w:iCs/>
          <w:sz w:val="24"/>
          <w:szCs w:val="24"/>
        </w:rPr>
      </w:pPr>
      <w:r w:rsidRPr="00D47449">
        <w:rPr>
          <w:rFonts w:ascii="Times New Roman" w:hAnsi="Times New Roman"/>
          <w:iCs/>
          <w:sz w:val="24"/>
          <w:szCs w:val="24"/>
        </w:rPr>
        <w:t xml:space="preserve">Troškove provođenja </w:t>
      </w:r>
      <w:r w:rsidR="000E7867">
        <w:rPr>
          <w:rFonts w:ascii="Times New Roman" w:hAnsi="Times New Roman"/>
          <w:iCs/>
          <w:sz w:val="24"/>
          <w:szCs w:val="24"/>
        </w:rPr>
        <w:t xml:space="preserve">redovnih </w:t>
      </w:r>
      <w:r w:rsidRPr="00D47449">
        <w:rPr>
          <w:rFonts w:ascii="Times New Roman" w:hAnsi="Times New Roman"/>
          <w:iCs/>
          <w:sz w:val="24"/>
          <w:szCs w:val="24"/>
        </w:rPr>
        <w:t>djelatnosti i aktivnosti Gradskog društva</w:t>
      </w:r>
      <w:r w:rsidR="0096393B">
        <w:rPr>
          <w:rFonts w:ascii="Times New Roman" w:hAnsi="Times New Roman"/>
          <w:iCs/>
          <w:sz w:val="24"/>
          <w:szCs w:val="24"/>
        </w:rPr>
        <w:t xml:space="preserve"> Crvenog križa Otočac, kroz 2018</w:t>
      </w:r>
      <w:r w:rsidRPr="00D47449">
        <w:rPr>
          <w:rFonts w:ascii="Times New Roman" w:hAnsi="Times New Roman"/>
          <w:iCs/>
          <w:sz w:val="24"/>
          <w:szCs w:val="24"/>
        </w:rPr>
        <w:t>.godinu</w:t>
      </w:r>
      <w:r w:rsidR="000E7867">
        <w:rPr>
          <w:rFonts w:ascii="Times New Roman" w:hAnsi="Times New Roman"/>
          <w:iCs/>
          <w:sz w:val="24"/>
          <w:szCs w:val="24"/>
        </w:rPr>
        <w:t xml:space="preserve">, sukladno </w:t>
      </w:r>
      <w:r w:rsidR="000E7867" w:rsidRPr="000E7867">
        <w:rPr>
          <w:rFonts w:ascii="Times New Roman" w:hAnsi="Times New Roman"/>
          <w:bCs/>
          <w:sz w:val="24"/>
          <w:szCs w:val="24"/>
        </w:rPr>
        <w:t>Zakon o Hrvatskom Crvenom križu</w:t>
      </w:r>
      <w:r w:rsidR="000E7867">
        <w:rPr>
          <w:rFonts w:ascii="Times New Roman" w:hAnsi="Times New Roman"/>
          <w:bCs/>
          <w:sz w:val="24"/>
          <w:szCs w:val="24"/>
        </w:rPr>
        <w:t xml:space="preserve">, </w:t>
      </w:r>
      <w:r w:rsidRPr="00D47449">
        <w:rPr>
          <w:rFonts w:ascii="Times New Roman" w:hAnsi="Times New Roman"/>
          <w:iCs/>
          <w:sz w:val="24"/>
          <w:szCs w:val="24"/>
        </w:rPr>
        <w:t xml:space="preserve"> ishodili smo iz proračuna</w:t>
      </w:r>
      <w:r w:rsidR="0096393B">
        <w:rPr>
          <w:rFonts w:ascii="Times New Roman" w:hAnsi="Times New Roman"/>
          <w:iCs/>
          <w:sz w:val="24"/>
          <w:szCs w:val="24"/>
        </w:rPr>
        <w:t xml:space="preserve"> Grada Otočca te općina Brinje</w:t>
      </w:r>
      <w:r>
        <w:rPr>
          <w:rFonts w:ascii="Times New Roman" w:hAnsi="Times New Roman"/>
          <w:iCs/>
          <w:sz w:val="24"/>
          <w:szCs w:val="24"/>
        </w:rPr>
        <w:t>.</w:t>
      </w:r>
    </w:p>
    <w:p w:rsidR="003D450D" w:rsidRDefault="003D450D" w:rsidP="003D450D">
      <w:pPr>
        <w:pStyle w:val="Bezproreda"/>
        <w:rPr>
          <w:rFonts w:ascii="Times New Roman" w:hAnsi="Times New Roman"/>
          <w:iCs/>
          <w:sz w:val="24"/>
          <w:szCs w:val="24"/>
        </w:rPr>
      </w:pPr>
      <w:r>
        <w:rPr>
          <w:rFonts w:ascii="Times New Roman" w:hAnsi="Times New Roman"/>
          <w:iCs/>
          <w:sz w:val="24"/>
          <w:szCs w:val="24"/>
        </w:rPr>
        <w:t>Nadalje, GDCK Otočac ostvaruje prihode od vlastitih djelatnosti i to ;</w:t>
      </w:r>
    </w:p>
    <w:p w:rsidR="003D450D" w:rsidRPr="007732B3" w:rsidRDefault="003D450D" w:rsidP="003D450D">
      <w:pPr>
        <w:pStyle w:val="Bezproreda"/>
        <w:numPr>
          <w:ilvl w:val="0"/>
          <w:numId w:val="2"/>
        </w:numPr>
        <w:rPr>
          <w:rFonts w:ascii="Times New Roman" w:hAnsi="Times New Roman"/>
          <w:sz w:val="24"/>
          <w:szCs w:val="24"/>
        </w:rPr>
      </w:pPr>
      <w:r>
        <w:rPr>
          <w:rFonts w:ascii="Times New Roman" w:hAnsi="Times New Roman"/>
          <w:iCs/>
          <w:sz w:val="24"/>
          <w:szCs w:val="24"/>
        </w:rPr>
        <w:t xml:space="preserve">Provođenjem </w:t>
      </w:r>
      <w:r>
        <w:rPr>
          <w:rFonts w:ascii="Times New Roman" w:hAnsi="Times New Roman"/>
          <w:iCs/>
          <w:sz w:val="24"/>
          <w:szCs w:val="24"/>
        </w:rPr>
        <w:tab/>
      </w:r>
      <w:r>
        <w:rPr>
          <w:rFonts w:ascii="Times New Roman" w:hAnsi="Times New Roman"/>
          <w:b/>
          <w:bCs/>
          <w:color w:val="303030"/>
          <w:sz w:val="24"/>
          <w:szCs w:val="24"/>
        </w:rPr>
        <w:t>Tečajeva</w:t>
      </w:r>
      <w:r w:rsidRPr="007732B3">
        <w:rPr>
          <w:rFonts w:ascii="Times New Roman" w:hAnsi="Times New Roman"/>
          <w:b/>
          <w:bCs/>
          <w:color w:val="303030"/>
          <w:sz w:val="24"/>
          <w:szCs w:val="24"/>
        </w:rPr>
        <w:t xml:space="preserve"> za osposobljav</w:t>
      </w:r>
      <w:r>
        <w:rPr>
          <w:rFonts w:ascii="Times New Roman" w:hAnsi="Times New Roman"/>
          <w:b/>
          <w:bCs/>
          <w:color w:val="303030"/>
          <w:sz w:val="24"/>
          <w:szCs w:val="24"/>
        </w:rPr>
        <w:t xml:space="preserve">anje kandidata za vozače u auto </w:t>
      </w:r>
      <w:r w:rsidRPr="007732B3">
        <w:rPr>
          <w:rFonts w:ascii="Times New Roman" w:hAnsi="Times New Roman"/>
          <w:b/>
          <w:bCs/>
          <w:color w:val="303030"/>
          <w:sz w:val="24"/>
          <w:szCs w:val="24"/>
        </w:rPr>
        <w:t>školama</w:t>
      </w:r>
      <w:r>
        <w:rPr>
          <w:rFonts w:ascii="Times New Roman" w:hAnsi="Times New Roman"/>
          <w:b/>
          <w:bCs/>
          <w:color w:val="303030"/>
          <w:sz w:val="24"/>
          <w:szCs w:val="24"/>
        </w:rPr>
        <w:t>.</w:t>
      </w:r>
      <w:r w:rsidRPr="007732B3">
        <w:rPr>
          <w:rFonts w:ascii="Times New Roman" w:hAnsi="Times New Roman"/>
          <w:color w:val="303030"/>
          <w:sz w:val="24"/>
          <w:szCs w:val="24"/>
        </w:rPr>
        <w:br/>
      </w:r>
      <w:r w:rsidRPr="007732B3">
        <w:rPr>
          <w:rFonts w:ascii="Times New Roman" w:hAnsi="Times New Roman"/>
          <w:sz w:val="24"/>
          <w:szCs w:val="24"/>
        </w:rPr>
        <w:t xml:space="preserve">Tečaj se provodi kao sastavni dio osposobljavanja kandidata za vozače u auto-školama, u skladu sa Zakonom o sigurnosti prometa na cestama (NN 67/08., 74/11. i 80/13.), Pravilnikom o osposobljavanju kandidata za vozače na motorni pogon iz nastavnog predmeta pružanje prve pomoći osobama ozlijeđenim u prometnoj nezgodi, te ostalim važećim Pravilnicima u trajanju od najmanje 9 nastavnih sati. </w:t>
      </w:r>
    </w:p>
    <w:p w:rsidR="003D450D" w:rsidRPr="007732B3" w:rsidRDefault="003D450D" w:rsidP="003D450D">
      <w:pPr>
        <w:pStyle w:val="Bezproreda"/>
        <w:numPr>
          <w:ilvl w:val="0"/>
          <w:numId w:val="3"/>
        </w:numPr>
        <w:rPr>
          <w:rFonts w:ascii="Times New Roman" w:hAnsi="Times New Roman"/>
          <w:b/>
          <w:bCs/>
          <w:color w:val="303030"/>
          <w:sz w:val="24"/>
          <w:szCs w:val="24"/>
        </w:rPr>
      </w:pPr>
      <w:r w:rsidRPr="007732B3">
        <w:rPr>
          <w:rFonts w:ascii="Times New Roman" w:hAnsi="Times New Roman"/>
          <w:b/>
          <w:bCs/>
          <w:color w:val="303030"/>
          <w:sz w:val="24"/>
          <w:szCs w:val="24"/>
        </w:rPr>
        <w:t>Tečaj za osposobljavanje radnika za pružanje prve pomoći na radu</w:t>
      </w:r>
    </w:p>
    <w:p w:rsidR="003D450D" w:rsidRDefault="003D450D" w:rsidP="003D450D">
      <w:pPr>
        <w:pStyle w:val="Bezproreda"/>
        <w:rPr>
          <w:rFonts w:ascii="Times New Roman" w:hAnsi="Times New Roman"/>
          <w:color w:val="303030"/>
          <w:sz w:val="24"/>
          <w:szCs w:val="24"/>
        </w:rPr>
      </w:pPr>
      <w:r w:rsidRPr="007732B3">
        <w:rPr>
          <w:rFonts w:ascii="Times New Roman" w:hAnsi="Times New Roman"/>
          <w:sz w:val="24"/>
          <w:szCs w:val="24"/>
        </w:rPr>
        <w:t xml:space="preserve">Provodi se u skladu sa Zakonom o zaštiti na radu (NN 59/96) i Pravilnikom (NN 56/83). </w:t>
      </w:r>
      <w:r w:rsidRPr="007732B3">
        <w:rPr>
          <w:rFonts w:ascii="Times New Roman" w:hAnsi="Times New Roman"/>
          <w:sz w:val="24"/>
          <w:szCs w:val="24"/>
        </w:rPr>
        <w:br/>
        <w:t>Nakon tečaja izdaje se uvjerenje o osposobljenosti radnika za pružanje prve pomoći na radu.</w:t>
      </w:r>
      <w:r w:rsidRPr="007732B3">
        <w:rPr>
          <w:rFonts w:ascii="Times New Roman" w:hAnsi="Times New Roman"/>
          <w:color w:val="303030"/>
          <w:sz w:val="24"/>
          <w:szCs w:val="24"/>
        </w:rPr>
        <w:t xml:space="preserve"> </w:t>
      </w:r>
      <w:r w:rsidR="0096393B">
        <w:rPr>
          <w:rFonts w:ascii="Times New Roman" w:hAnsi="Times New Roman"/>
          <w:color w:val="303030"/>
          <w:sz w:val="24"/>
          <w:szCs w:val="24"/>
        </w:rPr>
        <w:t>Tijekom 2018. Obučena je  21 osoba</w:t>
      </w:r>
      <w:r w:rsidRPr="007732B3">
        <w:rPr>
          <w:rFonts w:ascii="Times New Roman" w:hAnsi="Times New Roman"/>
          <w:color w:val="303030"/>
          <w:sz w:val="24"/>
          <w:szCs w:val="24"/>
        </w:rPr>
        <w:t xml:space="preserve"> iz pružanja prve pomoći </w:t>
      </w:r>
      <w:r>
        <w:rPr>
          <w:rFonts w:ascii="Times New Roman" w:hAnsi="Times New Roman"/>
          <w:color w:val="303030"/>
          <w:sz w:val="24"/>
          <w:szCs w:val="24"/>
        </w:rPr>
        <w:t xml:space="preserve">ozlijeđenima </w:t>
      </w:r>
      <w:r w:rsidRPr="007732B3">
        <w:rPr>
          <w:rFonts w:ascii="Times New Roman" w:hAnsi="Times New Roman"/>
          <w:color w:val="303030"/>
          <w:sz w:val="24"/>
          <w:szCs w:val="24"/>
        </w:rPr>
        <w:t>na radu.</w:t>
      </w:r>
    </w:p>
    <w:p w:rsidR="003D450D" w:rsidRPr="000E7867" w:rsidRDefault="0096393B" w:rsidP="003D450D">
      <w:pPr>
        <w:pStyle w:val="Bezproreda"/>
        <w:numPr>
          <w:ilvl w:val="0"/>
          <w:numId w:val="3"/>
        </w:numPr>
        <w:rPr>
          <w:rFonts w:ascii="Times New Roman" w:hAnsi="Times New Roman"/>
          <w:color w:val="303030"/>
          <w:sz w:val="24"/>
          <w:szCs w:val="24"/>
        </w:rPr>
      </w:pPr>
      <w:r>
        <w:rPr>
          <w:rFonts w:ascii="Times New Roman" w:hAnsi="Times New Roman"/>
          <w:color w:val="303030"/>
          <w:sz w:val="24"/>
          <w:szCs w:val="24"/>
        </w:rPr>
        <w:t>Također smo tijekom 2018</w:t>
      </w:r>
      <w:r w:rsidR="00977E13">
        <w:rPr>
          <w:rFonts w:ascii="Times New Roman" w:hAnsi="Times New Roman"/>
          <w:color w:val="303030"/>
          <w:sz w:val="24"/>
          <w:szCs w:val="24"/>
        </w:rPr>
        <w:t>. p</w:t>
      </w:r>
      <w:r w:rsidR="003D450D">
        <w:rPr>
          <w:rFonts w:ascii="Times New Roman" w:hAnsi="Times New Roman"/>
          <w:color w:val="303030"/>
          <w:sz w:val="24"/>
          <w:szCs w:val="24"/>
        </w:rPr>
        <w:t xml:space="preserve">roveli 4 </w:t>
      </w:r>
      <w:r w:rsidR="003D450D" w:rsidRPr="007732B3">
        <w:rPr>
          <w:rFonts w:ascii="Times New Roman" w:hAnsi="Times New Roman"/>
          <w:b/>
          <w:color w:val="303030"/>
          <w:sz w:val="24"/>
          <w:szCs w:val="24"/>
        </w:rPr>
        <w:t xml:space="preserve">akcije dobrovoljnog darivanja krvi </w:t>
      </w:r>
      <w:r w:rsidR="003D450D">
        <w:rPr>
          <w:rFonts w:ascii="Times New Roman" w:hAnsi="Times New Roman"/>
          <w:color w:val="303030"/>
          <w:sz w:val="24"/>
          <w:szCs w:val="24"/>
        </w:rPr>
        <w:t xml:space="preserve">na koje se </w:t>
      </w:r>
      <w:r w:rsidR="003D450D" w:rsidRPr="007732B3">
        <w:rPr>
          <w:rFonts w:ascii="Times New Roman" w:hAnsi="Times New Roman"/>
          <w:color w:val="303030"/>
          <w:sz w:val="24"/>
          <w:szCs w:val="24"/>
        </w:rPr>
        <w:t>odazvalo</w:t>
      </w:r>
      <w:r w:rsidR="003D450D">
        <w:rPr>
          <w:rFonts w:ascii="Times New Roman" w:hAnsi="Times New Roman"/>
          <w:color w:val="303030"/>
          <w:sz w:val="24"/>
          <w:szCs w:val="24"/>
        </w:rPr>
        <w:t xml:space="preserve"> </w:t>
      </w:r>
      <w:r>
        <w:rPr>
          <w:rFonts w:ascii="Times New Roman" w:hAnsi="Times New Roman"/>
          <w:color w:val="000000"/>
          <w:sz w:val="24"/>
          <w:szCs w:val="24"/>
        </w:rPr>
        <w:t>36</w:t>
      </w:r>
      <w:r w:rsidR="003D450D">
        <w:rPr>
          <w:rFonts w:ascii="Times New Roman" w:hAnsi="Times New Roman"/>
          <w:color w:val="000000"/>
          <w:sz w:val="24"/>
          <w:szCs w:val="24"/>
        </w:rPr>
        <w:t>9</w:t>
      </w:r>
      <w:r w:rsidR="003D450D" w:rsidRPr="007732B3">
        <w:rPr>
          <w:rFonts w:ascii="Times New Roman" w:hAnsi="Times New Roman"/>
          <w:color w:val="000000"/>
          <w:sz w:val="24"/>
          <w:szCs w:val="24"/>
        </w:rPr>
        <w:t xml:space="preserve"> dobrovoljna darivatelja </w:t>
      </w:r>
      <w:r w:rsidR="00977E13">
        <w:rPr>
          <w:rFonts w:ascii="Times New Roman" w:hAnsi="Times New Roman"/>
          <w:color w:val="000000"/>
          <w:sz w:val="24"/>
          <w:szCs w:val="24"/>
        </w:rPr>
        <w:t>kojom prilikom je prikupljeno</w:t>
      </w:r>
      <w:r>
        <w:rPr>
          <w:rFonts w:ascii="Times New Roman" w:hAnsi="Times New Roman"/>
          <w:color w:val="000000"/>
          <w:sz w:val="24"/>
          <w:szCs w:val="24"/>
        </w:rPr>
        <w:t xml:space="preserve"> 34</w:t>
      </w:r>
      <w:r w:rsidR="003D450D">
        <w:rPr>
          <w:rFonts w:ascii="Times New Roman" w:hAnsi="Times New Roman"/>
          <w:color w:val="000000"/>
          <w:sz w:val="24"/>
          <w:szCs w:val="24"/>
        </w:rPr>
        <w:t>0 doza krvi.</w:t>
      </w:r>
    </w:p>
    <w:p w:rsidR="00977E13" w:rsidRPr="00977E13" w:rsidRDefault="000E7867" w:rsidP="003D450D">
      <w:pPr>
        <w:pStyle w:val="Bezproreda"/>
        <w:numPr>
          <w:ilvl w:val="0"/>
          <w:numId w:val="3"/>
        </w:numPr>
        <w:rPr>
          <w:rFonts w:ascii="Times New Roman" w:hAnsi="Times New Roman"/>
          <w:color w:val="303030"/>
          <w:sz w:val="24"/>
          <w:szCs w:val="24"/>
        </w:rPr>
      </w:pPr>
      <w:r>
        <w:rPr>
          <w:rFonts w:ascii="Times New Roman" w:hAnsi="Times New Roman"/>
          <w:color w:val="000000"/>
          <w:sz w:val="24"/>
          <w:szCs w:val="24"/>
        </w:rPr>
        <w:t>GDCK Otočac kroz 2018.</w:t>
      </w:r>
      <w:r w:rsidRPr="000E7867">
        <w:rPr>
          <w:rFonts w:ascii="Times New Roman" w:hAnsi="Times New Roman"/>
          <w:color w:val="000000"/>
          <w:sz w:val="24"/>
          <w:szCs w:val="24"/>
        </w:rPr>
        <w:t xml:space="preserve"> </w:t>
      </w:r>
      <w:r>
        <w:rPr>
          <w:rFonts w:ascii="Times New Roman" w:hAnsi="Times New Roman"/>
          <w:color w:val="000000"/>
          <w:sz w:val="24"/>
          <w:szCs w:val="24"/>
        </w:rPr>
        <w:t>ostvaruje prihod Provođenjem programa Pružanja socijalnih usluga Pomoć u kući, financiranog od Ministarstva za demografiju, obitelj i socijalnu politiku kao i sklapanjem ugovora o provođenju istog direktno s korisnicima programa.</w:t>
      </w:r>
    </w:p>
    <w:p w:rsidR="00977E13" w:rsidRDefault="00977E13" w:rsidP="00977E13">
      <w:pPr>
        <w:pStyle w:val="Odlomakpopisa"/>
        <w:numPr>
          <w:ilvl w:val="0"/>
          <w:numId w:val="3"/>
        </w:numPr>
        <w:spacing w:after="0" w:line="240" w:lineRule="auto"/>
        <w:rPr>
          <w:rFonts w:ascii="Times New Roman" w:hAnsi="Times New Roman"/>
          <w:sz w:val="24"/>
          <w:szCs w:val="24"/>
        </w:rPr>
      </w:pPr>
      <w:r>
        <w:rPr>
          <w:rFonts w:ascii="Times New Roman" w:hAnsi="Times New Roman"/>
          <w:sz w:val="24"/>
          <w:szCs w:val="24"/>
        </w:rPr>
        <w:t>D</w:t>
      </w:r>
      <w:r w:rsidRPr="00977E13">
        <w:rPr>
          <w:rFonts w:ascii="Times New Roman" w:hAnsi="Times New Roman"/>
          <w:sz w:val="24"/>
          <w:szCs w:val="24"/>
        </w:rPr>
        <w:t>a bi obuhvatili veći broj korisnika</w:t>
      </w:r>
      <w:r>
        <w:rPr>
          <w:rFonts w:ascii="Times New Roman" w:hAnsi="Times New Roman"/>
          <w:sz w:val="24"/>
          <w:szCs w:val="24"/>
        </w:rPr>
        <w:t xml:space="preserve"> za pružanje socijalnih usluga Pomoći u kući </w:t>
      </w:r>
      <w:r w:rsidRPr="00977E13">
        <w:rPr>
          <w:rFonts w:ascii="Times New Roman" w:hAnsi="Times New Roman"/>
          <w:sz w:val="24"/>
          <w:szCs w:val="24"/>
        </w:rPr>
        <w:t>provodili smo program pomoć u kući s 3 zaposlenika na 6 mjeseci preko Zavoda za zapošljavanje tzv. Javni radovi, nakon čega zapošljavamo također preko javnih radova 3 zaposlenika, četiri sata na 6 mjeseci na poslove skladištara, podjele humanitarne pomoći i pomoćnog radnika u programu Pomoć u kući.</w:t>
      </w:r>
    </w:p>
    <w:p w:rsidR="000E7867" w:rsidRPr="00977E13" w:rsidRDefault="000E7867" w:rsidP="00977E13">
      <w:pPr>
        <w:pStyle w:val="Odlomakpopisa"/>
        <w:spacing w:after="0" w:line="240" w:lineRule="auto"/>
        <w:rPr>
          <w:rFonts w:ascii="Times New Roman" w:hAnsi="Times New Roman"/>
          <w:sz w:val="24"/>
          <w:szCs w:val="24"/>
        </w:rPr>
      </w:pPr>
      <w:r w:rsidRPr="00977E13">
        <w:rPr>
          <w:rFonts w:ascii="Times New Roman" w:hAnsi="Times New Roman"/>
          <w:color w:val="000000"/>
          <w:sz w:val="24"/>
          <w:szCs w:val="24"/>
        </w:rPr>
        <w:t xml:space="preserve"> </w:t>
      </w:r>
    </w:p>
    <w:p w:rsidR="003D450D" w:rsidRPr="000D4EA9" w:rsidRDefault="0096393B" w:rsidP="003D450D">
      <w:pPr>
        <w:pStyle w:val="Bezproreda"/>
        <w:numPr>
          <w:ilvl w:val="0"/>
          <w:numId w:val="4"/>
        </w:numPr>
        <w:rPr>
          <w:rFonts w:ascii="Times New Roman" w:hAnsi="Times New Roman"/>
          <w:sz w:val="24"/>
          <w:szCs w:val="24"/>
        </w:rPr>
      </w:pPr>
      <w:r>
        <w:rPr>
          <w:rFonts w:ascii="Times New Roman" w:hAnsi="Times New Roman"/>
          <w:sz w:val="24"/>
          <w:szCs w:val="24"/>
        </w:rPr>
        <w:t>U 2018</w:t>
      </w:r>
      <w:r w:rsidR="003D450D" w:rsidRPr="000D4EA9">
        <w:rPr>
          <w:rFonts w:ascii="Times New Roman" w:hAnsi="Times New Roman"/>
          <w:sz w:val="24"/>
          <w:szCs w:val="24"/>
        </w:rPr>
        <w:t xml:space="preserve">. održana su </w:t>
      </w:r>
      <w:r w:rsidR="003D450D">
        <w:rPr>
          <w:rFonts w:ascii="Times New Roman" w:hAnsi="Times New Roman"/>
          <w:sz w:val="24"/>
          <w:szCs w:val="24"/>
        </w:rPr>
        <w:t>4</w:t>
      </w:r>
      <w:r w:rsidR="003D450D" w:rsidRPr="000D4EA9">
        <w:rPr>
          <w:rFonts w:ascii="Times New Roman" w:hAnsi="Times New Roman"/>
          <w:sz w:val="24"/>
          <w:szCs w:val="24"/>
        </w:rPr>
        <w:t xml:space="preserve"> sjednice Odbora GDCK Otočac</w:t>
      </w:r>
      <w:r w:rsidR="003D450D">
        <w:rPr>
          <w:rFonts w:ascii="Times New Roman" w:hAnsi="Times New Roman"/>
          <w:sz w:val="24"/>
          <w:szCs w:val="24"/>
        </w:rPr>
        <w:t xml:space="preserve">, </w:t>
      </w:r>
      <w:r w:rsidR="003D450D" w:rsidRPr="000D4EA9">
        <w:rPr>
          <w:rFonts w:ascii="Times New Roman" w:hAnsi="Times New Roman"/>
          <w:sz w:val="24"/>
          <w:szCs w:val="24"/>
        </w:rPr>
        <w:t xml:space="preserve"> jedna sjednica Nadzornog odbora GDCK Otočac</w:t>
      </w:r>
      <w:r w:rsidR="003D450D">
        <w:rPr>
          <w:rFonts w:ascii="Times New Roman" w:hAnsi="Times New Roman"/>
          <w:sz w:val="24"/>
          <w:szCs w:val="24"/>
        </w:rPr>
        <w:t xml:space="preserve"> i</w:t>
      </w:r>
      <w:r w:rsidR="003D450D" w:rsidRPr="000D4EA9">
        <w:rPr>
          <w:rFonts w:ascii="Times New Roman" w:hAnsi="Times New Roman"/>
          <w:sz w:val="24"/>
          <w:szCs w:val="24"/>
        </w:rPr>
        <w:t xml:space="preserve"> dvije sjednice Skupštine GDCK Otočac</w:t>
      </w:r>
      <w:r w:rsidR="003D450D">
        <w:rPr>
          <w:rFonts w:ascii="Times New Roman" w:hAnsi="Times New Roman"/>
          <w:sz w:val="24"/>
          <w:szCs w:val="24"/>
        </w:rPr>
        <w:t>.</w:t>
      </w:r>
    </w:p>
    <w:p w:rsidR="003D450D" w:rsidRPr="00D47449" w:rsidRDefault="003D450D" w:rsidP="003D450D">
      <w:pPr>
        <w:pStyle w:val="Bezproreda"/>
        <w:rPr>
          <w:rFonts w:ascii="Times New Roman" w:hAnsi="Times New Roman"/>
          <w:sz w:val="24"/>
          <w:szCs w:val="24"/>
        </w:rPr>
      </w:pPr>
    </w:p>
    <w:p w:rsidR="003D450D" w:rsidRDefault="003D450D" w:rsidP="003D450D">
      <w:pPr>
        <w:pStyle w:val="Bezproreda"/>
        <w:rPr>
          <w:rFonts w:ascii="Times New Roman" w:hAnsi="Times New Roman"/>
          <w:sz w:val="24"/>
          <w:szCs w:val="24"/>
        </w:rPr>
      </w:pPr>
      <w:r w:rsidRPr="00D47449">
        <w:rPr>
          <w:rFonts w:ascii="Times New Roman" w:hAnsi="Times New Roman"/>
          <w:sz w:val="24"/>
          <w:szCs w:val="24"/>
        </w:rPr>
        <w:t>Grads</w:t>
      </w:r>
      <w:r w:rsidR="000E7867">
        <w:rPr>
          <w:rFonts w:ascii="Times New Roman" w:hAnsi="Times New Roman"/>
          <w:sz w:val="24"/>
          <w:szCs w:val="24"/>
        </w:rPr>
        <w:t>ko društvo Crvenog križa Otočac</w:t>
      </w:r>
      <w:r w:rsidR="0096393B">
        <w:rPr>
          <w:rFonts w:ascii="Times New Roman" w:hAnsi="Times New Roman"/>
          <w:sz w:val="24"/>
          <w:szCs w:val="24"/>
        </w:rPr>
        <w:t xml:space="preserve">, kroz 2018. </w:t>
      </w:r>
      <w:r w:rsidR="000E7867">
        <w:rPr>
          <w:rFonts w:ascii="Times New Roman" w:hAnsi="Times New Roman"/>
          <w:sz w:val="24"/>
          <w:szCs w:val="24"/>
        </w:rPr>
        <w:t>g</w:t>
      </w:r>
      <w:r w:rsidR="0096393B">
        <w:rPr>
          <w:rFonts w:ascii="Times New Roman" w:hAnsi="Times New Roman"/>
          <w:sz w:val="24"/>
          <w:szCs w:val="24"/>
        </w:rPr>
        <w:t xml:space="preserve">odinu imalo je </w:t>
      </w:r>
      <w:r w:rsidRPr="00D47449">
        <w:rPr>
          <w:rFonts w:ascii="Times New Roman" w:hAnsi="Times New Roman"/>
          <w:sz w:val="24"/>
          <w:szCs w:val="24"/>
        </w:rPr>
        <w:t>jednog zaposlenika</w:t>
      </w:r>
      <w:r w:rsidR="000E7867">
        <w:rPr>
          <w:rFonts w:ascii="Times New Roman" w:hAnsi="Times New Roman"/>
          <w:sz w:val="24"/>
          <w:szCs w:val="24"/>
        </w:rPr>
        <w:t xml:space="preserve"> u radnom odnosu na neodređeno vrijeme</w:t>
      </w:r>
      <w:r w:rsidRPr="00D47449">
        <w:rPr>
          <w:rFonts w:ascii="Times New Roman" w:hAnsi="Times New Roman"/>
          <w:sz w:val="24"/>
          <w:szCs w:val="24"/>
        </w:rPr>
        <w:t>,</w:t>
      </w:r>
      <w:r w:rsidR="000E7867">
        <w:rPr>
          <w:rFonts w:ascii="Times New Roman" w:hAnsi="Times New Roman"/>
          <w:sz w:val="24"/>
          <w:szCs w:val="24"/>
        </w:rPr>
        <w:t xml:space="preserve"> jednog na određeno te kroz javne radove  tri zaposlenika na 6 mjeseci u punom radnom vremenu dok su troje zaposlenika na 6 mjeseci na pola radnog vremena</w:t>
      </w:r>
      <w:r w:rsidRPr="00D47449">
        <w:rPr>
          <w:rFonts w:ascii="Times New Roman" w:hAnsi="Times New Roman"/>
          <w:sz w:val="24"/>
          <w:szCs w:val="24"/>
        </w:rPr>
        <w:t xml:space="preserve"> </w:t>
      </w:r>
      <w:r w:rsidR="00977E13">
        <w:rPr>
          <w:rFonts w:ascii="Times New Roman" w:hAnsi="Times New Roman"/>
          <w:sz w:val="24"/>
          <w:szCs w:val="24"/>
        </w:rPr>
        <w:t xml:space="preserve">dok </w:t>
      </w:r>
      <w:r w:rsidRPr="00D47449">
        <w:rPr>
          <w:rFonts w:ascii="Times New Roman" w:hAnsi="Times New Roman"/>
          <w:sz w:val="24"/>
          <w:szCs w:val="24"/>
        </w:rPr>
        <w:t xml:space="preserve"> računovodstvene poslove za GDCK Otočac obavlja servis pri Gradu Otočcu.</w:t>
      </w:r>
    </w:p>
    <w:p w:rsidR="003D450D" w:rsidRDefault="003D450D" w:rsidP="003D450D">
      <w:pPr>
        <w:jc w:val="center"/>
        <w:rPr>
          <w:b/>
          <w:sz w:val="24"/>
          <w:szCs w:val="24"/>
        </w:rPr>
      </w:pPr>
    </w:p>
    <w:p w:rsidR="003D450D" w:rsidRDefault="003D450D" w:rsidP="00977E13">
      <w:pPr>
        <w:rPr>
          <w:b/>
          <w:sz w:val="24"/>
          <w:szCs w:val="24"/>
        </w:rPr>
      </w:pPr>
    </w:p>
    <w:p w:rsidR="003D450D" w:rsidRDefault="003D450D" w:rsidP="003D450D">
      <w:pPr>
        <w:jc w:val="center"/>
        <w:rPr>
          <w:sz w:val="24"/>
          <w:szCs w:val="24"/>
        </w:rPr>
      </w:pPr>
      <w:r w:rsidRPr="003F0B78">
        <w:rPr>
          <w:sz w:val="24"/>
          <w:szCs w:val="24"/>
        </w:rPr>
        <w:lastRenderedPageBreak/>
        <w:t>PREGLED PRIHODA I RASHODA</w:t>
      </w:r>
    </w:p>
    <w:p w:rsidR="003D450D" w:rsidRDefault="003D450D" w:rsidP="003D450D">
      <w:pPr>
        <w:jc w:val="center"/>
        <w:rPr>
          <w:sz w:val="24"/>
          <w:szCs w:val="24"/>
        </w:rPr>
      </w:pPr>
    </w:p>
    <w:p w:rsidR="003D450D" w:rsidRPr="00C03CFD" w:rsidRDefault="003D450D" w:rsidP="003D450D">
      <w:pPr>
        <w:rPr>
          <w:rFonts w:ascii="Times New Roman" w:hAnsi="Times New Roman"/>
          <w:b/>
          <w:sz w:val="24"/>
          <w:szCs w:val="24"/>
        </w:rPr>
      </w:pPr>
      <w:r w:rsidRPr="00C03CFD">
        <w:rPr>
          <w:rFonts w:ascii="Times New Roman" w:hAnsi="Times New Roman"/>
          <w:b/>
          <w:sz w:val="24"/>
          <w:szCs w:val="24"/>
        </w:rPr>
        <w:t>PRIHODI</w:t>
      </w:r>
    </w:p>
    <w:p w:rsidR="003D450D" w:rsidRPr="00C03CFD" w:rsidRDefault="003D450D" w:rsidP="003D450D">
      <w:pPr>
        <w:rPr>
          <w:rFonts w:ascii="Times New Roman" w:hAnsi="Times New Roman"/>
          <w:sz w:val="24"/>
          <w:szCs w:val="24"/>
        </w:rPr>
      </w:pPr>
    </w:p>
    <w:tbl>
      <w:tblPr>
        <w:tblW w:w="0" w:type="auto"/>
        <w:tblLook w:val="04A0"/>
      </w:tblPr>
      <w:tblGrid>
        <w:gridCol w:w="7144"/>
        <w:gridCol w:w="2144"/>
      </w:tblGrid>
      <w:tr w:rsidR="003D450D" w:rsidRPr="00C03CFD" w:rsidTr="00C03CFD">
        <w:tc>
          <w:tcPr>
            <w:tcW w:w="7144" w:type="dxa"/>
            <w:shd w:val="clear" w:color="auto" w:fill="auto"/>
            <w:vAlign w:val="center"/>
          </w:tcPr>
          <w:p w:rsidR="003D450D" w:rsidRPr="00C03CFD" w:rsidRDefault="003D450D" w:rsidP="00C03CFD">
            <w:pPr>
              <w:rPr>
                <w:rFonts w:ascii="Times New Roman" w:hAnsi="Times New Roman"/>
                <w:sz w:val="24"/>
                <w:szCs w:val="24"/>
              </w:rPr>
            </w:pPr>
            <w:r w:rsidRPr="00C03CFD">
              <w:rPr>
                <w:rFonts w:ascii="Times New Roman" w:hAnsi="Times New Roman"/>
                <w:sz w:val="24"/>
                <w:szCs w:val="24"/>
              </w:rPr>
              <w:t xml:space="preserve">1. </w:t>
            </w:r>
            <w:r w:rsidR="00C03CFD" w:rsidRPr="00C03CFD">
              <w:rPr>
                <w:rFonts w:ascii="Times New Roman" w:hAnsi="Times New Roman"/>
                <w:sz w:val="24"/>
                <w:szCs w:val="24"/>
              </w:rPr>
              <w:t xml:space="preserve"> </w:t>
            </w:r>
            <w:r w:rsidRPr="00C03CFD">
              <w:rPr>
                <w:rFonts w:ascii="Times New Roman" w:hAnsi="Times New Roman"/>
                <w:sz w:val="24"/>
                <w:szCs w:val="24"/>
              </w:rPr>
              <w:t>Provođenje tečajeva Prve pomoći</w:t>
            </w:r>
            <w:r w:rsidR="00977E13" w:rsidRPr="00C03CFD">
              <w:rPr>
                <w:rFonts w:ascii="Times New Roman" w:hAnsi="Times New Roman"/>
                <w:sz w:val="24"/>
                <w:szCs w:val="24"/>
              </w:rPr>
              <w:t xml:space="preserve"> za polaznike autoškola</w:t>
            </w:r>
          </w:p>
        </w:tc>
        <w:tc>
          <w:tcPr>
            <w:tcW w:w="2144" w:type="dxa"/>
            <w:shd w:val="clear" w:color="auto" w:fill="auto"/>
            <w:vAlign w:val="center"/>
          </w:tcPr>
          <w:p w:rsidR="003D450D" w:rsidRPr="00C03CFD" w:rsidRDefault="003D450D" w:rsidP="00C03CFD">
            <w:pPr>
              <w:pStyle w:val="Odlomakpopisa"/>
              <w:jc w:val="center"/>
              <w:rPr>
                <w:rFonts w:ascii="Times New Roman" w:hAnsi="Times New Roman"/>
                <w:sz w:val="24"/>
                <w:szCs w:val="24"/>
              </w:rPr>
            </w:pPr>
            <w:r w:rsidRPr="00C03CFD">
              <w:rPr>
                <w:rFonts w:ascii="Times New Roman" w:hAnsi="Times New Roman"/>
                <w:sz w:val="24"/>
                <w:szCs w:val="24"/>
              </w:rPr>
              <w:t>62.105,00kn</w:t>
            </w:r>
          </w:p>
        </w:tc>
      </w:tr>
      <w:tr w:rsidR="00C03CFD" w:rsidRPr="00C03CFD" w:rsidTr="00C03CFD">
        <w:tc>
          <w:tcPr>
            <w:tcW w:w="7144" w:type="dxa"/>
            <w:shd w:val="clear" w:color="auto" w:fill="auto"/>
            <w:vAlign w:val="center"/>
          </w:tcPr>
          <w:p w:rsidR="00C03CFD" w:rsidRPr="00C03CFD" w:rsidRDefault="00C03CFD" w:rsidP="00E2761A">
            <w:pPr>
              <w:rPr>
                <w:rFonts w:ascii="Times New Roman" w:hAnsi="Times New Roman"/>
                <w:sz w:val="24"/>
                <w:szCs w:val="24"/>
              </w:rPr>
            </w:pPr>
            <w:r w:rsidRPr="00C03CFD">
              <w:rPr>
                <w:rFonts w:ascii="Times New Roman" w:hAnsi="Times New Roman"/>
                <w:sz w:val="24"/>
                <w:szCs w:val="24"/>
              </w:rPr>
              <w:t>2. Prihod od pravnih osoba tečaj - zaštite na radu</w:t>
            </w:r>
          </w:p>
        </w:tc>
        <w:tc>
          <w:tcPr>
            <w:tcW w:w="2144" w:type="dxa"/>
            <w:shd w:val="clear" w:color="auto" w:fill="auto"/>
            <w:vAlign w:val="center"/>
          </w:tcPr>
          <w:p w:rsidR="00C03CFD" w:rsidRPr="00C03CFD" w:rsidRDefault="00C03CFD" w:rsidP="00E2761A">
            <w:pPr>
              <w:jc w:val="right"/>
              <w:rPr>
                <w:rFonts w:ascii="Times New Roman" w:hAnsi="Times New Roman"/>
                <w:sz w:val="24"/>
                <w:szCs w:val="24"/>
              </w:rPr>
            </w:pPr>
            <w:r w:rsidRPr="00C03CFD">
              <w:rPr>
                <w:rFonts w:ascii="Times New Roman" w:hAnsi="Times New Roman"/>
                <w:sz w:val="24"/>
                <w:szCs w:val="24"/>
              </w:rPr>
              <w:t>9.500,00 kn</w:t>
            </w:r>
          </w:p>
        </w:tc>
      </w:tr>
      <w:tr w:rsidR="00C03CFD" w:rsidRPr="00C03CFD" w:rsidTr="00C03CFD">
        <w:tc>
          <w:tcPr>
            <w:tcW w:w="7144" w:type="dxa"/>
            <w:shd w:val="clear" w:color="auto" w:fill="auto"/>
            <w:vAlign w:val="center"/>
          </w:tcPr>
          <w:p w:rsidR="00C03CFD" w:rsidRPr="00C03CFD" w:rsidRDefault="00C03CFD" w:rsidP="00C03CFD">
            <w:pPr>
              <w:jc w:val="both"/>
              <w:rPr>
                <w:rFonts w:ascii="Times New Roman" w:hAnsi="Times New Roman"/>
                <w:sz w:val="24"/>
                <w:szCs w:val="24"/>
              </w:rPr>
            </w:pPr>
            <w:r w:rsidRPr="00C03CFD">
              <w:rPr>
                <w:rFonts w:ascii="Times New Roman" w:hAnsi="Times New Roman"/>
                <w:sz w:val="24"/>
                <w:szCs w:val="24"/>
              </w:rPr>
              <w:t xml:space="preserve">3. Prihodi od pružanja usluga pomoć u kući </w:t>
            </w: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r w:rsidRPr="00C03CFD">
              <w:rPr>
                <w:rFonts w:ascii="Times New Roman" w:hAnsi="Times New Roman"/>
                <w:sz w:val="24"/>
                <w:szCs w:val="24"/>
              </w:rPr>
              <w:t>576,00 kn</w:t>
            </w:r>
          </w:p>
        </w:tc>
      </w:tr>
      <w:tr w:rsidR="00C03CFD" w:rsidRPr="00C03CFD" w:rsidTr="00C03CFD">
        <w:tc>
          <w:tcPr>
            <w:tcW w:w="7144" w:type="dxa"/>
            <w:shd w:val="clear" w:color="auto" w:fill="auto"/>
            <w:vAlign w:val="center"/>
          </w:tcPr>
          <w:p w:rsidR="00C03CFD" w:rsidRPr="00C03CFD" w:rsidRDefault="00C03CFD" w:rsidP="00977E13">
            <w:pPr>
              <w:ind w:left="45"/>
              <w:jc w:val="both"/>
              <w:rPr>
                <w:rFonts w:ascii="Times New Roman" w:hAnsi="Times New Roman"/>
                <w:sz w:val="24"/>
                <w:szCs w:val="24"/>
              </w:rPr>
            </w:pPr>
            <w:r w:rsidRPr="00C03CFD">
              <w:rPr>
                <w:rFonts w:ascii="Times New Roman" w:hAnsi="Times New Roman"/>
                <w:sz w:val="24"/>
                <w:szCs w:val="24"/>
              </w:rPr>
              <w:t xml:space="preserve">4. Prihodi od donacija Ministarstvoza demografiju,  obitelj  mlade i soc. politiku </w:t>
            </w: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r w:rsidRPr="00C03CFD">
              <w:rPr>
                <w:rFonts w:ascii="Times New Roman" w:hAnsi="Times New Roman"/>
                <w:sz w:val="24"/>
                <w:szCs w:val="24"/>
              </w:rPr>
              <w:t>35.849,85 kn</w:t>
            </w:r>
          </w:p>
        </w:tc>
      </w:tr>
      <w:tr w:rsidR="00C03CFD" w:rsidRPr="00C03CFD" w:rsidTr="00C03CFD">
        <w:tc>
          <w:tcPr>
            <w:tcW w:w="7144" w:type="dxa"/>
            <w:shd w:val="clear" w:color="auto" w:fill="auto"/>
            <w:vAlign w:val="center"/>
          </w:tcPr>
          <w:p w:rsidR="00C03CFD" w:rsidRPr="00C03CFD" w:rsidRDefault="00C03CFD" w:rsidP="008E39A4">
            <w:pPr>
              <w:ind w:left="45"/>
              <w:jc w:val="both"/>
              <w:rPr>
                <w:rFonts w:ascii="Times New Roman" w:hAnsi="Times New Roman"/>
                <w:sz w:val="24"/>
                <w:szCs w:val="24"/>
              </w:rPr>
            </w:pPr>
            <w:r w:rsidRPr="00C03CFD">
              <w:rPr>
                <w:rFonts w:ascii="Times New Roman" w:hAnsi="Times New Roman"/>
                <w:sz w:val="24"/>
                <w:szCs w:val="24"/>
              </w:rPr>
              <w:t>5. Ostali prihodi od donacija (Humanitarna pomoć iz FEAD)</w:t>
            </w:r>
          </w:p>
        </w:tc>
        <w:tc>
          <w:tcPr>
            <w:tcW w:w="2144" w:type="dxa"/>
            <w:shd w:val="clear" w:color="auto" w:fill="auto"/>
            <w:vAlign w:val="center"/>
          </w:tcPr>
          <w:p w:rsidR="00C03CFD" w:rsidRPr="00C03CFD" w:rsidRDefault="00C03CFD" w:rsidP="008E39A4">
            <w:pPr>
              <w:jc w:val="right"/>
              <w:rPr>
                <w:rFonts w:ascii="Times New Roman" w:hAnsi="Times New Roman"/>
                <w:sz w:val="24"/>
                <w:szCs w:val="24"/>
              </w:rPr>
            </w:pPr>
            <w:r w:rsidRPr="00C03CFD">
              <w:rPr>
                <w:rFonts w:ascii="Times New Roman" w:hAnsi="Times New Roman"/>
                <w:sz w:val="24"/>
                <w:szCs w:val="24"/>
              </w:rPr>
              <w:t>73.160,14 kn</w:t>
            </w:r>
          </w:p>
        </w:tc>
      </w:tr>
      <w:tr w:rsidR="00C03CFD" w:rsidRPr="00C03CFD" w:rsidTr="00C03CFD">
        <w:tc>
          <w:tcPr>
            <w:tcW w:w="7144" w:type="dxa"/>
            <w:shd w:val="clear" w:color="auto" w:fill="auto"/>
            <w:vAlign w:val="center"/>
          </w:tcPr>
          <w:p w:rsidR="00C03CFD" w:rsidRPr="00C03CFD" w:rsidRDefault="00C03CFD" w:rsidP="00977E13">
            <w:pPr>
              <w:ind w:left="45"/>
              <w:jc w:val="both"/>
              <w:rPr>
                <w:rFonts w:ascii="Times New Roman" w:hAnsi="Times New Roman"/>
                <w:sz w:val="24"/>
                <w:szCs w:val="24"/>
              </w:rPr>
            </w:pPr>
            <w:r w:rsidRPr="00C03CFD">
              <w:rPr>
                <w:rFonts w:ascii="Times New Roman" w:hAnsi="Times New Roman"/>
                <w:sz w:val="24"/>
                <w:szCs w:val="24"/>
              </w:rPr>
              <w:t>6. Prihodi po posebnim propisima -HZZZ</w:t>
            </w: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r w:rsidRPr="00C03CFD">
              <w:rPr>
                <w:rFonts w:ascii="Times New Roman" w:hAnsi="Times New Roman"/>
                <w:sz w:val="24"/>
                <w:szCs w:val="24"/>
              </w:rPr>
              <w:t>112.562,79 kn</w:t>
            </w:r>
          </w:p>
        </w:tc>
      </w:tr>
      <w:tr w:rsidR="00C03CFD" w:rsidRPr="00C03CFD" w:rsidTr="00C03CFD">
        <w:tc>
          <w:tcPr>
            <w:tcW w:w="7144" w:type="dxa"/>
            <w:shd w:val="clear" w:color="auto" w:fill="auto"/>
            <w:vAlign w:val="center"/>
          </w:tcPr>
          <w:p w:rsidR="00C03CFD" w:rsidRPr="00C03CFD" w:rsidRDefault="00C03CFD" w:rsidP="00977E13">
            <w:pPr>
              <w:rPr>
                <w:rFonts w:ascii="Times New Roman" w:hAnsi="Times New Roman"/>
                <w:sz w:val="24"/>
                <w:szCs w:val="24"/>
              </w:rPr>
            </w:pPr>
            <w:r w:rsidRPr="00C03CFD">
              <w:rPr>
                <w:rFonts w:ascii="Times New Roman" w:hAnsi="Times New Roman"/>
                <w:sz w:val="24"/>
                <w:szCs w:val="24"/>
              </w:rPr>
              <w:t>7.Prihod od Hrvatsko Crvenog križa DDK-a</w:t>
            </w: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r w:rsidRPr="00C03CFD">
              <w:rPr>
                <w:rFonts w:ascii="Times New Roman" w:hAnsi="Times New Roman"/>
                <w:sz w:val="24"/>
                <w:szCs w:val="24"/>
              </w:rPr>
              <w:t>22.100,00 kn</w:t>
            </w:r>
          </w:p>
        </w:tc>
      </w:tr>
      <w:tr w:rsidR="00C03CFD" w:rsidRPr="00C03CFD" w:rsidTr="00C03CFD">
        <w:tc>
          <w:tcPr>
            <w:tcW w:w="7144" w:type="dxa"/>
            <w:shd w:val="clear" w:color="auto" w:fill="auto"/>
            <w:vAlign w:val="center"/>
          </w:tcPr>
          <w:p w:rsidR="00C03CFD" w:rsidRPr="00C03CFD" w:rsidRDefault="00C03CFD" w:rsidP="00977E13">
            <w:pPr>
              <w:rPr>
                <w:rFonts w:ascii="Times New Roman" w:hAnsi="Times New Roman"/>
                <w:sz w:val="24"/>
                <w:szCs w:val="24"/>
              </w:rPr>
            </w:pPr>
            <w:r w:rsidRPr="00C03CFD">
              <w:rPr>
                <w:rFonts w:ascii="Times New Roman" w:hAnsi="Times New Roman"/>
                <w:sz w:val="24"/>
                <w:szCs w:val="24"/>
              </w:rPr>
              <w:t>8.Prihod od donacija iz gradskog proračuna-Otočac</w:t>
            </w: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r w:rsidRPr="00C03CFD">
              <w:rPr>
                <w:rFonts w:ascii="Times New Roman" w:hAnsi="Times New Roman"/>
                <w:sz w:val="24"/>
                <w:szCs w:val="24"/>
              </w:rPr>
              <w:t>116.936,09 kn</w:t>
            </w:r>
          </w:p>
        </w:tc>
      </w:tr>
      <w:tr w:rsidR="00C03CFD" w:rsidRPr="00C03CFD" w:rsidTr="00C03CFD">
        <w:tc>
          <w:tcPr>
            <w:tcW w:w="7144" w:type="dxa"/>
            <w:shd w:val="clear" w:color="auto" w:fill="auto"/>
            <w:vAlign w:val="center"/>
          </w:tcPr>
          <w:p w:rsidR="00C03CFD" w:rsidRPr="00C03CFD" w:rsidRDefault="00C03CFD" w:rsidP="00977E13">
            <w:pPr>
              <w:rPr>
                <w:rFonts w:ascii="Times New Roman" w:hAnsi="Times New Roman"/>
                <w:sz w:val="24"/>
                <w:szCs w:val="24"/>
              </w:rPr>
            </w:pPr>
            <w:r w:rsidRPr="00C03CFD">
              <w:rPr>
                <w:rFonts w:ascii="Times New Roman" w:hAnsi="Times New Roman"/>
                <w:sz w:val="24"/>
                <w:szCs w:val="24"/>
              </w:rPr>
              <w:t>9. Prihod od donacija iz općinskog proračuna-Brinje</w:t>
            </w: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r w:rsidRPr="00C03CFD">
              <w:rPr>
                <w:rFonts w:ascii="Times New Roman" w:hAnsi="Times New Roman"/>
                <w:sz w:val="24"/>
                <w:szCs w:val="24"/>
              </w:rPr>
              <w:t>22.000,00 kn</w:t>
            </w:r>
          </w:p>
        </w:tc>
      </w:tr>
      <w:tr w:rsidR="00C03CFD" w:rsidRPr="00C03CFD" w:rsidTr="00C03CFD">
        <w:tc>
          <w:tcPr>
            <w:tcW w:w="7144" w:type="dxa"/>
            <w:shd w:val="clear" w:color="auto" w:fill="auto"/>
            <w:vAlign w:val="center"/>
          </w:tcPr>
          <w:p w:rsidR="00C03CFD" w:rsidRPr="00C03CFD" w:rsidRDefault="00C03CFD" w:rsidP="00C03CFD">
            <w:pPr>
              <w:jc w:val="both"/>
              <w:rPr>
                <w:rFonts w:ascii="Times New Roman" w:hAnsi="Times New Roman"/>
                <w:sz w:val="24"/>
                <w:szCs w:val="24"/>
              </w:rPr>
            </w:pPr>
          </w:p>
        </w:tc>
        <w:tc>
          <w:tcPr>
            <w:tcW w:w="2144" w:type="dxa"/>
            <w:shd w:val="clear" w:color="auto" w:fill="auto"/>
            <w:vAlign w:val="center"/>
          </w:tcPr>
          <w:p w:rsidR="00C03CFD" w:rsidRPr="00C03CFD" w:rsidRDefault="00C03CFD" w:rsidP="00C03CFD">
            <w:pPr>
              <w:jc w:val="right"/>
              <w:rPr>
                <w:rFonts w:ascii="Times New Roman" w:hAnsi="Times New Roman"/>
                <w:sz w:val="24"/>
                <w:szCs w:val="24"/>
              </w:rPr>
            </w:pPr>
          </w:p>
        </w:tc>
      </w:tr>
      <w:tr w:rsidR="00C03CFD" w:rsidRPr="00C03CFD" w:rsidTr="00C03CFD">
        <w:tc>
          <w:tcPr>
            <w:tcW w:w="7144" w:type="dxa"/>
            <w:shd w:val="clear" w:color="auto" w:fill="auto"/>
            <w:vAlign w:val="center"/>
          </w:tcPr>
          <w:p w:rsidR="00C03CFD" w:rsidRPr="00C03CFD" w:rsidRDefault="00C03CFD" w:rsidP="00977E13">
            <w:pPr>
              <w:ind w:left="45"/>
              <w:jc w:val="both"/>
              <w:rPr>
                <w:rFonts w:ascii="Times New Roman" w:hAnsi="Times New Roman"/>
                <w:sz w:val="24"/>
                <w:szCs w:val="24"/>
              </w:rPr>
            </w:pPr>
            <w:r w:rsidRPr="00C03CFD">
              <w:rPr>
                <w:rFonts w:ascii="Times New Roman" w:hAnsi="Times New Roman"/>
                <w:sz w:val="24"/>
                <w:szCs w:val="24"/>
              </w:rPr>
              <w:t>10. akcija Solidarnost na djelu 2018.</w:t>
            </w:r>
          </w:p>
        </w:tc>
        <w:tc>
          <w:tcPr>
            <w:tcW w:w="2144" w:type="dxa"/>
            <w:shd w:val="clear" w:color="auto" w:fill="auto"/>
            <w:vAlign w:val="center"/>
          </w:tcPr>
          <w:p w:rsidR="00C03CFD" w:rsidRPr="00C03CFD" w:rsidRDefault="00C03CFD" w:rsidP="00C03CFD">
            <w:pPr>
              <w:jc w:val="right"/>
              <w:rPr>
                <w:rFonts w:ascii="Times New Roman" w:hAnsi="Times New Roman"/>
                <w:sz w:val="24"/>
                <w:szCs w:val="24"/>
              </w:rPr>
            </w:pPr>
            <w:r w:rsidRPr="00C03CFD">
              <w:rPr>
                <w:rFonts w:ascii="Times New Roman" w:hAnsi="Times New Roman"/>
                <w:sz w:val="24"/>
                <w:szCs w:val="24"/>
              </w:rPr>
              <w:t>2.070,00 kn</w:t>
            </w:r>
          </w:p>
        </w:tc>
      </w:tr>
      <w:tr w:rsidR="00C03CFD" w:rsidRPr="00C03CFD" w:rsidTr="00C03CFD">
        <w:tc>
          <w:tcPr>
            <w:tcW w:w="7144" w:type="dxa"/>
            <w:shd w:val="clear" w:color="auto" w:fill="auto"/>
            <w:vAlign w:val="center"/>
          </w:tcPr>
          <w:p w:rsidR="00C03CFD" w:rsidRPr="00C03CFD" w:rsidRDefault="00C03CFD" w:rsidP="00472EF2">
            <w:pPr>
              <w:ind w:left="45"/>
              <w:jc w:val="both"/>
              <w:rPr>
                <w:rFonts w:ascii="Times New Roman" w:hAnsi="Times New Roman"/>
                <w:sz w:val="24"/>
                <w:szCs w:val="24"/>
              </w:rPr>
            </w:pPr>
            <w:r w:rsidRPr="00C03CFD">
              <w:rPr>
                <w:rFonts w:ascii="Times New Roman" w:hAnsi="Times New Roman"/>
                <w:sz w:val="24"/>
                <w:szCs w:val="24"/>
              </w:rPr>
              <w:t>11. Ostali prihodi od financijske imovine</w:t>
            </w:r>
          </w:p>
        </w:tc>
        <w:tc>
          <w:tcPr>
            <w:tcW w:w="2144" w:type="dxa"/>
            <w:shd w:val="clear" w:color="auto" w:fill="auto"/>
            <w:vAlign w:val="center"/>
          </w:tcPr>
          <w:p w:rsidR="00C03CFD" w:rsidRPr="00C03CFD" w:rsidRDefault="00C03CFD" w:rsidP="00472EF2">
            <w:pPr>
              <w:jc w:val="right"/>
              <w:rPr>
                <w:rFonts w:ascii="Times New Roman" w:hAnsi="Times New Roman"/>
                <w:sz w:val="24"/>
                <w:szCs w:val="24"/>
              </w:rPr>
            </w:pPr>
            <w:r w:rsidRPr="00C03CFD">
              <w:rPr>
                <w:rFonts w:ascii="Times New Roman" w:hAnsi="Times New Roman"/>
                <w:sz w:val="24"/>
                <w:szCs w:val="24"/>
              </w:rPr>
              <w:t>231,31 kn</w:t>
            </w:r>
          </w:p>
        </w:tc>
      </w:tr>
      <w:tr w:rsidR="00C03CFD" w:rsidRPr="00C03CFD" w:rsidTr="00C03CFD">
        <w:tc>
          <w:tcPr>
            <w:tcW w:w="7144" w:type="dxa"/>
            <w:shd w:val="clear" w:color="auto" w:fill="auto"/>
            <w:vAlign w:val="center"/>
          </w:tcPr>
          <w:p w:rsidR="00C03CFD" w:rsidRPr="00C03CFD" w:rsidRDefault="00C03CFD" w:rsidP="00977E13">
            <w:pPr>
              <w:ind w:left="45"/>
              <w:jc w:val="both"/>
              <w:rPr>
                <w:rFonts w:ascii="Times New Roman" w:hAnsi="Times New Roman"/>
                <w:sz w:val="24"/>
                <w:szCs w:val="24"/>
              </w:rPr>
            </w:pPr>
          </w:p>
        </w:tc>
        <w:tc>
          <w:tcPr>
            <w:tcW w:w="2144" w:type="dxa"/>
            <w:shd w:val="clear" w:color="auto" w:fill="auto"/>
            <w:vAlign w:val="center"/>
          </w:tcPr>
          <w:p w:rsidR="00C03CFD" w:rsidRPr="00C03CFD" w:rsidRDefault="00C03CFD" w:rsidP="00977E13">
            <w:pPr>
              <w:jc w:val="right"/>
              <w:rPr>
                <w:rFonts w:ascii="Times New Roman" w:hAnsi="Times New Roman"/>
                <w:sz w:val="24"/>
                <w:szCs w:val="24"/>
              </w:rPr>
            </w:pPr>
          </w:p>
        </w:tc>
      </w:tr>
      <w:tr w:rsidR="00C03CFD" w:rsidRPr="00C03CFD" w:rsidTr="00C03CFD">
        <w:tc>
          <w:tcPr>
            <w:tcW w:w="7144" w:type="dxa"/>
            <w:shd w:val="clear" w:color="auto" w:fill="auto"/>
            <w:vAlign w:val="center"/>
          </w:tcPr>
          <w:p w:rsidR="00C03CFD" w:rsidRPr="00C03CFD" w:rsidRDefault="00C03CFD" w:rsidP="00977E13">
            <w:pPr>
              <w:rPr>
                <w:rFonts w:ascii="Times New Roman" w:hAnsi="Times New Roman"/>
                <w:sz w:val="24"/>
                <w:szCs w:val="24"/>
              </w:rPr>
            </w:pPr>
            <w:r w:rsidRPr="00C03CFD">
              <w:rPr>
                <w:rFonts w:ascii="Times New Roman" w:hAnsi="Times New Roman"/>
                <w:b/>
                <w:sz w:val="24"/>
                <w:szCs w:val="24"/>
              </w:rPr>
              <w:t>UKUPNO PRIHODI</w:t>
            </w:r>
          </w:p>
        </w:tc>
        <w:tc>
          <w:tcPr>
            <w:tcW w:w="2144" w:type="dxa"/>
            <w:shd w:val="clear" w:color="auto" w:fill="auto"/>
            <w:vAlign w:val="center"/>
          </w:tcPr>
          <w:p w:rsidR="00C03CFD" w:rsidRPr="00C03CFD" w:rsidRDefault="00C03CFD" w:rsidP="00977E13">
            <w:pPr>
              <w:jc w:val="right"/>
              <w:rPr>
                <w:rFonts w:ascii="Times New Roman" w:hAnsi="Times New Roman"/>
                <w:b/>
                <w:sz w:val="24"/>
                <w:szCs w:val="24"/>
              </w:rPr>
            </w:pPr>
            <w:r w:rsidRPr="00C03CFD">
              <w:rPr>
                <w:rFonts w:ascii="Times New Roman" w:hAnsi="Times New Roman"/>
                <w:b/>
                <w:sz w:val="24"/>
                <w:szCs w:val="24"/>
              </w:rPr>
              <w:t>457.091,18</w:t>
            </w:r>
          </w:p>
        </w:tc>
      </w:tr>
    </w:tbl>
    <w:p w:rsidR="003D450D" w:rsidRDefault="003D450D" w:rsidP="003D450D">
      <w:pPr>
        <w:rPr>
          <w:sz w:val="24"/>
          <w:szCs w:val="24"/>
        </w:rPr>
        <w:sectPr w:rsidR="003D45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3D450D" w:rsidRDefault="003D450D" w:rsidP="003D450D">
      <w:pPr>
        <w:jc w:val="center"/>
        <w:rPr>
          <w:b/>
          <w:sz w:val="24"/>
          <w:szCs w:val="24"/>
        </w:rPr>
      </w:pPr>
    </w:p>
    <w:p w:rsidR="003D450D" w:rsidRDefault="003D450D" w:rsidP="003D450D">
      <w:pPr>
        <w:jc w:val="center"/>
        <w:rPr>
          <w:b/>
          <w:sz w:val="24"/>
          <w:szCs w:val="24"/>
        </w:rPr>
      </w:pPr>
      <w:r>
        <w:rPr>
          <w:b/>
          <w:sz w:val="24"/>
          <w:szCs w:val="24"/>
        </w:rPr>
        <w:t>RASHODI</w:t>
      </w:r>
    </w:p>
    <w:p w:rsidR="003D450D" w:rsidRDefault="003D450D" w:rsidP="003D450D">
      <w:pPr>
        <w:rPr>
          <w:sz w:val="24"/>
          <w:szCs w:val="24"/>
        </w:rPr>
        <w:sectPr w:rsidR="003D450D" w:rsidSect="00977E13">
          <w:type w:val="continuous"/>
          <w:pgSz w:w="11906" w:h="16838"/>
          <w:pgMar w:top="1417" w:right="1417" w:bottom="1417" w:left="1417" w:header="708" w:footer="708" w:gutter="0"/>
          <w:cols w:space="708"/>
          <w:docGrid w:linePitch="360"/>
        </w:sectPr>
      </w:pPr>
    </w:p>
    <w:p w:rsidR="003D450D" w:rsidRDefault="003D450D" w:rsidP="003D450D">
      <w:pPr>
        <w:rPr>
          <w:sz w:val="24"/>
          <w:szCs w:val="24"/>
        </w:rPr>
      </w:pPr>
      <w:r w:rsidRPr="00EA1114">
        <w:rPr>
          <w:b/>
          <w:sz w:val="24"/>
          <w:szCs w:val="24"/>
        </w:rPr>
        <w:lastRenderedPageBreak/>
        <w:t>1</w:t>
      </w:r>
      <w:r w:rsidRPr="0081071E">
        <w:rPr>
          <w:sz w:val="24"/>
          <w:szCs w:val="24"/>
        </w:rPr>
        <w:t>.</w:t>
      </w:r>
      <w:r w:rsidRPr="00EA1114">
        <w:rPr>
          <w:b/>
          <w:sz w:val="24"/>
          <w:szCs w:val="24"/>
        </w:rPr>
        <w:t>Rashodi za radnike</w:t>
      </w:r>
    </w:p>
    <w:p w:rsidR="003D450D" w:rsidRPr="00EA1114" w:rsidRDefault="003D450D" w:rsidP="003D450D">
      <w:pPr>
        <w:jc w:val="right"/>
        <w:rPr>
          <w:b/>
          <w:sz w:val="24"/>
          <w:szCs w:val="24"/>
        </w:rPr>
      </w:pPr>
      <w:r>
        <w:rPr>
          <w:b/>
          <w:sz w:val="24"/>
          <w:szCs w:val="24"/>
        </w:rPr>
        <w:lastRenderedPageBreak/>
        <w:t>224.325,00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Plaće za zaposlene</w:t>
      </w:r>
    </w:p>
    <w:p w:rsidR="003D450D" w:rsidRDefault="003D450D" w:rsidP="003D450D">
      <w:pPr>
        <w:jc w:val="right"/>
        <w:rPr>
          <w:sz w:val="24"/>
          <w:szCs w:val="24"/>
        </w:rPr>
      </w:pPr>
      <w:r>
        <w:rPr>
          <w:sz w:val="24"/>
          <w:szCs w:val="24"/>
        </w:rPr>
        <w:lastRenderedPageBreak/>
        <w:t>198.270,00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Doprinosi na plaće</w:t>
      </w:r>
    </w:p>
    <w:p w:rsidR="003D450D" w:rsidRDefault="003D450D" w:rsidP="003D450D">
      <w:pPr>
        <w:jc w:val="right"/>
        <w:rPr>
          <w:sz w:val="24"/>
          <w:szCs w:val="24"/>
        </w:rPr>
      </w:pPr>
      <w:r>
        <w:rPr>
          <w:sz w:val="24"/>
          <w:szCs w:val="24"/>
        </w:rPr>
        <w:lastRenderedPageBreak/>
        <w:t>32.555,00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Ostali rashodi za zaposlene(božićnica regres)</w:t>
      </w:r>
    </w:p>
    <w:p w:rsidR="003D450D" w:rsidRDefault="003D450D" w:rsidP="003D450D">
      <w:pPr>
        <w:jc w:val="right"/>
        <w:rPr>
          <w:sz w:val="24"/>
          <w:szCs w:val="24"/>
        </w:rPr>
      </w:pPr>
      <w:r>
        <w:rPr>
          <w:sz w:val="24"/>
          <w:szCs w:val="24"/>
        </w:rPr>
        <w:lastRenderedPageBreak/>
        <w:t>2.500,00</w:t>
      </w:r>
    </w:p>
    <w:p w:rsidR="003D450D" w:rsidRDefault="003D450D" w:rsidP="003D450D">
      <w:pPr>
        <w:jc w:val="right"/>
        <w:rPr>
          <w:sz w:val="24"/>
          <w:szCs w:val="24"/>
        </w:rPr>
        <w:sectPr w:rsidR="003D450D" w:rsidSect="00977E13">
          <w:type w:val="continuous"/>
          <w:pgSz w:w="11906" w:h="16838"/>
          <w:pgMar w:top="1417" w:right="1417" w:bottom="1417" w:left="1417" w:header="708" w:footer="708" w:gutter="0"/>
          <w:cols w:num="2" w:space="0" w:equalWidth="0">
            <w:col w:w="5670" w:space="0"/>
            <w:col w:w="3402"/>
          </w:cols>
          <w:docGrid w:linePitch="360"/>
        </w:sectPr>
      </w:pPr>
    </w:p>
    <w:p w:rsidR="003D450D" w:rsidRPr="00EA1114" w:rsidRDefault="003D450D" w:rsidP="003D450D">
      <w:pPr>
        <w:rPr>
          <w:b/>
          <w:sz w:val="24"/>
          <w:szCs w:val="24"/>
        </w:rPr>
      </w:pPr>
      <w:r w:rsidRPr="00EA1114">
        <w:rPr>
          <w:b/>
          <w:sz w:val="24"/>
          <w:szCs w:val="24"/>
        </w:rPr>
        <w:lastRenderedPageBreak/>
        <w:t>2.Naknade troškova radnicima</w:t>
      </w:r>
    </w:p>
    <w:p w:rsidR="003D450D" w:rsidRDefault="003D450D" w:rsidP="003D450D">
      <w:pPr>
        <w:ind w:left="2832"/>
        <w:rPr>
          <w:sz w:val="24"/>
          <w:szCs w:val="24"/>
        </w:rPr>
        <w:sectPr w:rsidR="003D450D" w:rsidSect="00977E13">
          <w:type w:val="continuous"/>
          <w:pgSz w:w="11906" w:h="16838"/>
          <w:pgMar w:top="1417" w:right="1417" w:bottom="1417" w:left="1417" w:header="708" w:footer="708" w:gutter="0"/>
          <w:cols w:num="2" w:space="709"/>
          <w:docGrid w:linePitch="360"/>
        </w:sectPr>
      </w:pPr>
      <w:r>
        <w:rPr>
          <w:b/>
          <w:sz w:val="24"/>
          <w:szCs w:val="24"/>
        </w:rPr>
        <w:lastRenderedPageBreak/>
        <w:t xml:space="preserve">      15.406,00</w:t>
      </w:r>
    </w:p>
    <w:p w:rsidR="003D450D" w:rsidRDefault="003D450D" w:rsidP="003D450D">
      <w:pPr>
        <w:spacing w:after="0"/>
        <w:rPr>
          <w:sz w:val="24"/>
          <w:szCs w:val="24"/>
        </w:rPr>
      </w:pPr>
      <w:r>
        <w:rPr>
          <w:sz w:val="24"/>
          <w:szCs w:val="24"/>
        </w:rPr>
        <w:lastRenderedPageBreak/>
        <w:t>- Naknade za prijevoz na posao i s posla</w:t>
      </w:r>
    </w:p>
    <w:p w:rsidR="003D450D" w:rsidRDefault="003D450D" w:rsidP="003D450D">
      <w:pPr>
        <w:spacing w:after="0"/>
        <w:jc w:val="right"/>
        <w:rPr>
          <w:sz w:val="24"/>
          <w:szCs w:val="24"/>
        </w:rPr>
        <w:sectPr w:rsidR="003D450D" w:rsidSect="00977E13">
          <w:type w:val="continuous"/>
          <w:pgSz w:w="11906" w:h="16838"/>
          <w:pgMar w:top="1417" w:right="1417" w:bottom="1417" w:left="1417" w:header="708" w:footer="708" w:gutter="0"/>
          <w:cols w:num="2" w:space="709"/>
          <w:docGrid w:linePitch="360"/>
        </w:sectPr>
      </w:pPr>
      <w:r>
        <w:rPr>
          <w:sz w:val="24"/>
          <w:szCs w:val="24"/>
        </w:rPr>
        <w:lastRenderedPageBreak/>
        <w:t>15.057,0</w:t>
      </w:r>
    </w:p>
    <w:p w:rsidR="003D450D" w:rsidRDefault="003D450D" w:rsidP="003D450D">
      <w:pPr>
        <w:spacing w:after="0"/>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spacing w:after="0"/>
        <w:rPr>
          <w:sz w:val="24"/>
          <w:szCs w:val="24"/>
        </w:rPr>
      </w:pPr>
      <w:r>
        <w:rPr>
          <w:sz w:val="24"/>
          <w:szCs w:val="24"/>
        </w:rPr>
        <w:lastRenderedPageBreak/>
        <w:t>- Dnevnice za službeni put u zemlji</w:t>
      </w:r>
    </w:p>
    <w:p w:rsidR="003D450D" w:rsidRDefault="003D450D" w:rsidP="003D450D">
      <w:pPr>
        <w:spacing w:after="0"/>
        <w:jc w:val="right"/>
        <w:rPr>
          <w:sz w:val="24"/>
          <w:szCs w:val="24"/>
        </w:rPr>
        <w:sectPr w:rsidR="003D450D" w:rsidSect="00977E13">
          <w:type w:val="continuous"/>
          <w:pgSz w:w="11906" w:h="16838"/>
          <w:pgMar w:top="1417" w:right="1417" w:bottom="1417" w:left="1417" w:header="708" w:footer="708" w:gutter="0"/>
          <w:cols w:num="2" w:space="709"/>
          <w:docGrid w:linePitch="360"/>
        </w:sectPr>
      </w:pPr>
      <w:r>
        <w:rPr>
          <w:sz w:val="24"/>
          <w:szCs w:val="24"/>
        </w:rPr>
        <w:lastRenderedPageBreak/>
        <w:t>349,00</w:t>
      </w:r>
    </w:p>
    <w:p w:rsidR="003D450D" w:rsidRDefault="003D450D" w:rsidP="003D450D">
      <w:pPr>
        <w:rPr>
          <w:sz w:val="24"/>
          <w:szCs w:val="24"/>
        </w:rPr>
      </w:pP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Pr="00387F3C" w:rsidRDefault="003D450D" w:rsidP="003D450D">
      <w:pPr>
        <w:rPr>
          <w:b/>
          <w:sz w:val="24"/>
          <w:szCs w:val="24"/>
        </w:rPr>
      </w:pPr>
      <w:r>
        <w:rPr>
          <w:b/>
          <w:sz w:val="24"/>
          <w:szCs w:val="24"/>
        </w:rPr>
        <w:lastRenderedPageBreak/>
        <w:t>3</w:t>
      </w:r>
      <w:r w:rsidRPr="00387F3C">
        <w:rPr>
          <w:b/>
          <w:sz w:val="24"/>
          <w:szCs w:val="24"/>
        </w:rPr>
        <w:t>.Naknade ostalim osobama izvan radnog odnosa</w:t>
      </w:r>
    </w:p>
    <w:p w:rsidR="003D450D" w:rsidRDefault="003D450D" w:rsidP="003D450D">
      <w:pPr>
        <w:rPr>
          <w:sz w:val="24"/>
          <w:szCs w:val="24"/>
        </w:rPr>
      </w:pPr>
    </w:p>
    <w:p w:rsidR="003D450D" w:rsidRPr="00387F3C" w:rsidRDefault="003D450D" w:rsidP="003D450D">
      <w:pPr>
        <w:jc w:val="right"/>
        <w:rPr>
          <w:b/>
          <w:sz w:val="24"/>
          <w:szCs w:val="24"/>
        </w:rPr>
      </w:pPr>
      <w:r>
        <w:rPr>
          <w:b/>
          <w:sz w:val="24"/>
          <w:szCs w:val="24"/>
        </w:rPr>
        <w:t>609,00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-Ostale osobe-dnevnica</w:t>
      </w:r>
    </w:p>
    <w:p w:rsidR="003D450D" w:rsidRPr="00051878" w:rsidRDefault="003D450D" w:rsidP="003D450D">
      <w:pPr>
        <w:jc w:val="right"/>
        <w:rPr>
          <w:sz w:val="24"/>
          <w:szCs w:val="24"/>
        </w:rPr>
      </w:pPr>
      <w:r>
        <w:rPr>
          <w:sz w:val="24"/>
          <w:szCs w:val="24"/>
        </w:rPr>
        <w:lastRenderedPageBreak/>
        <w:t>510,00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Ostale osobe –trošak prijevoza</w:t>
      </w:r>
    </w:p>
    <w:p w:rsidR="003D450D" w:rsidRDefault="003D450D" w:rsidP="003D450D">
      <w:pPr>
        <w:jc w:val="right"/>
        <w:rPr>
          <w:sz w:val="24"/>
          <w:szCs w:val="24"/>
        </w:rPr>
      </w:pPr>
      <w:r>
        <w:rPr>
          <w:sz w:val="24"/>
          <w:szCs w:val="24"/>
        </w:rPr>
        <w:lastRenderedPageBreak/>
        <w:t>99,00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Pr="00355DBC" w:rsidRDefault="003D450D" w:rsidP="003D450D">
      <w:pPr>
        <w:rPr>
          <w:b/>
          <w:sz w:val="24"/>
          <w:szCs w:val="24"/>
        </w:rPr>
      </w:pPr>
      <w:r w:rsidRPr="00355DBC">
        <w:rPr>
          <w:b/>
          <w:sz w:val="24"/>
          <w:szCs w:val="24"/>
        </w:rPr>
        <w:lastRenderedPageBreak/>
        <w:t>5.Rashodi za usluge</w:t>
      </w:r>
    </w:p>
    <w:p w:rsidR="003D450D" w:rsidRPr="00355DBC" w:rsidRDefault="003D450D" w:rsidP="003D450D">
      <w:pPr>
        <w:jc w:val="right"/>
        <w:rPr>
          <w:b/>
          <w:sz w:val="24"/>
          <w:szCs w:val="24"/>
        </w:rPr>
      </w:pPr>
      <w:r>
        <w:rPr>
          <w:b/>
          <w:sz w:val="24"/>
          <w:szCs w:val="24"/>
        </w:rPr>
        <w:lastRenderedPageBreak/>
        <w:t>42.263,00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usluge telefona,pošte i prijevoza</w:t>
      </w:r>
    </w:p>
    <w:p w:rsidR="003D450D" w:rsidRDefault="003D450D" w:rsidP="003D450D">
      <w:pPr>
        <w:jc w:val="right"/>
        <w:rPr>
          <w:sz w:val="24"/>
          <w:szCs w:val="24"/>
        </w:rPr>
      </w:pPr>
      <w:r>
        <w:rPr>
          <w:sz w:val="24"/>
          <w:szCs w:val="24"/>
        </w:rPr>
        <w:lastRenderedPageBreak/>
        <w:t>7.175,00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usluge tekućeg i investicijskog odavanja</w:t>
      </w:r>
    </w:p>
    <w:p w:rsidR="003D450D" w:rsidRDefault="003D450D" w:rsidP="003D450D">
      <w:pPr>
        <w:jc w:val="right"/>
        <w:rPr>
          <w:sz w:val="24"/>
          <w:szCs w:val="24"/>
        </w:rPr>
      </w:pPr>
      <w:r>
        <w:rPr>
          <w:sz w:val="24"/>
          <w:szCs w:val="24"/>
        </w:rPr>
        <w:lastRenderedPageBreak/>
        <w:t>8.347,00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promidžbeni materijal</w:t>
      </w:r>
    </w:p>
    <w:p w:rsidR="003D450D" w:rsidRDefault="003D450D" w:rsidP="003D450D">
      <w:pPr>
        <w:ind w:left="2832"/>
        <w:rPr>
          <w:sz w:val="24"/>
          <w:szCs w:val="24"/>
        </w:rPr>
        <w:sectPr w:rsidR="003D450D" w:rsidSect="00977E13">
          <w:type w:val="continuous"/>
          <w:pgSz w:w="11906" w:h="16838"/>
          <w:pgMar w:top="1417" w:right="1417" w:bottom="1417" w:left="1417" w:header="708" w:footer="708" w:gutter="0"/>
          <w:cols w:num="2" w:space="709"/>
          <w:docGrid w:linePitch="360"/>
        </w:sectPr>
      </w:pPr>
      <w:r>
        <w:rPr>
          <w:sz w:val="24"/>
          <w:szCs w:val="24"/>
        </w:rPr>
        <w:lastRenderedPageBreak/>
        <w:t xml:space="preserve">         2.368,00</w:t>
      </w:r>
    </w:p>
    <w:p w:rsidR="003D450D" w:rsidRDefault="003D450D" w:rsidP="003D450D">
      <w:pPr>
        <w:rPr>
          <w:sz w:val="24"/>
          <w:szCs w:val="24"/>
        </w:rPr>
      </w:pPr>
      <w:r>
        <w:rPr>
          <w:sz w:val="24"/>
          <w:szCs w:val="24"/>
        </w:rPr>
        <w:lastRenderedPageBreak/>
        <w:t>-Komunalne usluge</w:t>
      </w:r>
    </w:p>
    <w:p w:rsidR="003D450D" w:rsidRDefault="003D450D" w:rsidP="003D450D">
      <w:pPr>
        <w:jc w:val="right"/>
        <w:rPr>
          <w:sz w:val="24"/>
          <w:szCs w:val="24"/>
        </w:rPr>
      </w:pPr>
      <w:r>
        <w:rPr>
          <w:sz w:val="24"/>
          <w:szCs w:val="24"/>
        </w:rPr>
        <w:lastRenderedPageBreak/>
        <w:t>384,00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Zakupnine i najamnine</w:t>
      </w:r>
    </w:p>
    <w:p w:rsidR="003D450D" w:rsidRPr="0034179E" w:rsidRDefault="003D450D" w:rsidP="003D450D">
      <w:pPr>
        <w:jc w:val="right"/>
        <w:rPr>
          <w:sz w:val="24"/>
          <w:szCs w:val="24"/>
        </w:rPr>
      </w:pPr>
      <w:r w:rsidRPr="0034179E">
        <w:rPr>
          <w:sz w:val="24"/>
          <w:szCs w:val="24"/>
        </w:rPr>
        <w:lastRenderedPageBreak/>
        <w:t xml:space="preserve">                                                          </w:t>
      </w:r>
      <w:r>
        <w:rPr>
          <w:sz w:val="24"/>
          <w:szCs w:val="24"/>
        </w:rPr>
        <w:t>11.250,00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Intelektualne i osobne usluge(ugovor o djelu)</w:t>
      </w:r>
    </w:p>
    <w:p w:rsidR="003D450D" w:rsidRDefault="003D450D" w:rsidP="003D450D">
      <w:pPr>
        <w:jc w:val="right"/>
        <w:rPr>
          <w:sz w:val="24"/>
          <w:szCs w:val="24"/>
        </w:rPr>
      </w:pPr>
      <w:r>
        <w:rPr>
          <w:sz w:val="24"/>
          <w:szCs w:val="24"/>
        </w:rPr>
        <w:lastRenderedPageBreak/>
        <w:t>9.871,00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xml:space="preserve">- usluge pri registraciji prijevoznih sredstava </w:t>
      </w:r>
    </w:p>
    <w:p w:rsidR="003D450D" w:rsidRDefault="003D450D" w:rsidP="003D450D">
      <w:pPr>
        <w:jc w:val="right"/>
        <w:rPr>
          <w:sz w:val="24"/>
          <w:szCs w:val="24"/>
        </w:rPr>
      </w:pPr>
      <w:r>
        <w:rPr>
          <w:sz w:val="24"/>
          <w:szCs w:val="24"/>
        </w:rPr>
        <w:lastRenderedPageBreak/>
        <w:t>2.868,00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0" w:equalWidth="0">
            <w:col w:w="5670" w:space="0"/>
            <w:col w:w="3402"/>
          </w:cols>
          <w:docGrid w:linePitch="360"/>
        </w:sectPr>
      </w:pPr>
    </w:p>
    <w:p w:rsidR="003D450D" w:rsidRPr="00D44FD5" w:rsidRDefault="003D450D" w:rsidP="003D450D">
      <w:pPr>
        <w:rPr>
          <w:b/>
          <w:sz w:val="24"/>
          <w:szCs w:val="24"/>
        </w:rPr>
      </w:pPr>
      <w:r w:rsidRPr="00D44FD5">
        <w:rPr>
          <w:b/>
          <w:sz w:val="24"/>
          <w:szCs w:val="24"/>
        </w:rPr>
        <w:lastRenderedPageBreak/>
        <w:t>6.Rashodi za materijal i energiju</w:t>
      </w:r>
    </w:p>
    <w:p w:rsidR="003D450D" w:rsidRPr="00D44FD5" w:rsidRDefault="003D450D" w:rsidP="003D450D">
      <w:pPr>
        <w:jc w:val="right"/>
        <w:rPr>
          <w:b/>
          <w:sz w:val="24"/>
          <w:szCs w:val="24"/>
        </w:rPr>
      </w:pPr>
      <w:r>
        <w:rPr>
          <w:b/>
          <w:sz w:val="24"/>
          <w:szCs w:val="24"/>
        </w:rPr>
        <w:lastRenderedPageBreak/>
        <w:t>29.415,17</w:t>
      </w:r>
    </w:p>
    <w:p w:rsidR="003D450D" w:rsidRPr="00D44FD5" w:rsidRDefault="003D450D" w:rsidP="003D450D">
      <w:pPr>
        <w:rPr>
          <w:b/>
          <w:sz w:val="24"/>
          <w:szCs w:val="24"/>
        </w:rPr>
        <w:sectPr w:rsidR="003D450D" w:rsidRPr="00D44FD5" w:rsidSect="00977E13">
          <w:type w:val="continuous"/>
          <w:pgSz w:w="11906" w:h="16838"/>
          <w:pgMar w:top="1417" w:right="1417" w:bottom="1417" w:left="1417" w:header="708" w:footer="708" w:gutter="0"/>
          <w:cols w:num="2" w:space="0" w:equalWidth="0">
            <w:col w:w="5670" w:space="0"/>
            <w:col w:w="3402"/>
          </w:cols>
          <w:docGrid w:linePitch="360"/>
        </w:sectPr>
      </w:pPr>
    </w:p>
    <w:p w:rsidR="003D450D" w:rsidRDefault="003D450D" w:rsidP="003D450D">
      <w:pPr>
        <w:rPr>
          <w:sz w:val="24"/>
          <w:szCs w:val="24"/>
        </w:rPr>
      </w:pPr>
      <w:r>
        <w:rPr>
          <w:sz w:val="24"/>
          <w:szCs w:val="24"/>
        </w:rPr>
        <w:lastRenderedPageBreak/>
        <w:t>- uredski materijal</w:t>
      </w:r>
    </w:p>
    <w:p w:rsidR="003D450D" w:rsidRDefault="003D450D" w:rsidP="003D450D">
      <w:pPr>
        <w:jc w:val="right"/>
        <w:rPr>
          <w:sz w:val="24"/>
          <w:szCs w:val="24"/>
        </w:rPr>
      </w:pPr>
      <w:r>
        <w:rPr>
          <w:sz w:val="24"/>
          <w:szCs w:val="24"/>
        </w:rPr>
        <w:lastRenderedPageBreak/>
        <w:t xml:space="preserve">                        5.119,80</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Pr="004E7512" w:rsidRDefault="003D450D" w:rsidP="003D450D">
      <w:pPr>
        <w:rPr>
          <w:sz w:val="18"/>
          <w:szCs w:val="18"/>
        </w:rPr>
      </w:pPr>
      <w:r>
        <w:rPr>
          <w:sz w:val="24"/>
          <w:szCs w:val="24"/>
        </w:rPr>
        <w:lastRenderedPageBreak/>
        <w:t>- literatura(</w:t>
      </w:r>
      <w:r w:rsidRPr="004E7512">
        <w:rPr>
          <w:sz w:val="18"/>
          <w:szCs w:val="18"/>
        </w:rPr>
        <w:t xml:space="preserve">publikacije,časopisi,glasila,knjige </w:t>
      </w:r>
      <w:r>
        <w:rPr>
          <w:sz w:val="18"/>
          <w:szCs w:val="18"/>
        </w:rPr>
        <w:t>,</w:t>
      </w:r>
      <w:r w:rsidRPr="004E7512">
        <w:rPr>
          <w:sz w:val="18"/>
          <w:szCs w:val="18"/>
        </w:rPr>
        <w:t>seminari</w:t>
      </w:r>
      <w:r>
        <w:rPr>
          <w:sz w:val="18"/>
          <w:szCs w:val="18"/>
        </w:rPr>
        <w:t>,</w:t>
      </w:r>
      <w:r>
        <w:rPr>
          <w:sz w:val="24"/>
          <w:szCs w:val="24"/>
        </w:rPr>
        <w:t xml:space="preserve"> </w:t>
      </w:r>
      <w:r w:rsidRPr="004E7512">
        <w:rPr>
          <w:sz w:val="18"/>
          <w:szCs w:val="18"/>
        </w:rPr>
        <w:t>ostalo</w:t>
      </w:r>
      <w:r>
        <w:rPr>
          <w:sz w:val="18"/>
          <w:szCs w:val="18"/>
        </w:rPr>
        <w:t>)</w:t>
      </w:r>
    </w:p>
    <w:p w:rsidR="003D450D" w:rsidRDefault="003D450D" w:rsidP="003D450D">
      <w:pPr>
        <w:jc w:val="right"/>
        <w:rPr>
          <w:sz w:val="24"/>
          <w:szCs w:val="24"/>
        </w:rPr>
      </w:pPr>
      <w:r>
        <w:rPr>
          <w:sz w:val="24"/>
          <w:szCs w:val="24"/>
        </w:rPr>
        <w:lastRenderedPageBreak/>
        <w:t>4.842,03</w:t>
      </w: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0" w:equalWidth="0">
            <w:col w:w="5670" w:space="0"/>
            <w:col w:w="3402"/>
          </w:cols>
          <w:docGrid w:linePitch="360"/>
        </w:sectPr>
      </w:pPr>
    </w:p>
    <w:p w:rsidR="003D450D" w:rsidRDefault="003D450D" w:rsidP="003D450D">
      <w:pPr>
        <w:rPr>
          <w:sz w:val="24"/>
          <w:szCs w:val="24"/>
        </w:rPr>
      </w:pPr>
      <w:r>
        <w:rPr>
          <w:sz w:val="24"/>
          <w:szCs w:val="24"/>
        </w:rPr>
        <w:lastRenderedPageBreak/>
        <w:t>- materijal i sredstva za čišćenje i održavanje</w:t>
      </w:r>
    </w:p>
    <w:p w:rsidR="003D450D" w:rsidRDefault="003D450D" w:rsidP="003D450D">
      <w:pPr>
        <w:rPr>
          <w:sz w:val="24"/>
          <w:szCs w:val="24"/>
        </w:rPr>
      </w:pPr>
      <w:r>
        <w:rPr>
          <w:sz w:val="24"/>
          <w:szCs w:val="24"/>
        </w:rPr>
        <w:lastRenderedPageBreak/>
        <w:t xml:space="preserve">                                                                911,91                                                         </w:t>
      </w:r>
    </w:p>
    <w:p w:rsidR="003D450D" w:rsidRDefault="003D450D" w:rsidP="003D450D">
      <w:pPr>
        <w:jc w:val="right"/>
        <w:rPr>
          <w:sz w:val="24"/>
          <w:szCs w:val="24"/>
        </w:rPr>
        <w:sectPr w:rsidR="003D450D" w:rsidSect="00977E13">
          <w:type w:val="continuous"/>
          <w:pgSz w:w="11906" w:h="16838"/>
          <w:pgMar w:top="1417" w:right="1417" w:bottom="1417" w:left="1417" w:header="708" w:footer="708" w:gutter="0"/>
          <w:cols w:num="2" w:space="709"/>
          <w:docGrid w:linePitch="360"/>
        </w:sectPr>
      </w:pPr>
      <w:r>
        <w:rPr>
          <w:sz w:val="24"/>
          <w:szCs w:val="24"/>
        </w:rPr>
        <w:t xml:space="preserve">                                                            </w:t>
      </w:r>
    </w:p>
    <w:p w:rsidR="003D450D" w:rsidRDefault="003D450D" w:rsidP="003D450D">
      <w:pPr>
        <w:rPr>
          <w:sz w:val="24"/>
          <w:szCs w:val="24"/>
        </w:rPr>
      </w:pPr>
      <w:r>
        <w:rPr>
          <w:sz w:val="24"/>
          <w:szCs w:val="24"/>
        </w:rPr>
        <w:lastRenderedPageBreak/>
        <w:t>- el.energija</w:t>
      </w:r>
    </w:p>
    <w:p w:rsidR="003D450D" w:rsidRDefault="003D450D" w:rsidP="003D450D">
      <w:pPr>
        <w:jc w:val="right"/>
        <w:rPr>
          <w:sz w:val="24"/>
          <w:szCs w:val="24"/>
        </w:rPr>
      </w:pPr>
      <w:r>
        <w:rPr>
          <w:sz w:val="24"/>
          <w:szCs w:val="24"/>
        </w:rPr>
        <w:lastRenderedPageBreak/>
        <w:t>2.097,93</w:t>
      </w:r>
    </w:p>
    <w:p w:rsidR="003D450D" w:rsidRDefault="003D450D" w:rsidP="003D450D">
      <w:pPr>
        <w:tabs>
          <w:tab w:val="left" w:pos="960"/>
        </w:tabs>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gorivo</w:t>
      </w:r>
    </w:p>
    <w:p w:rsidR="003D450D" w:rsidRDefault="003D450D" w:rsidP="003D450D">
      <w:pPr>
        <w:jc w:val="right"/>
        <w:rPr>
          <w:sz w:val="24"/>
          <w:szCs w:val="24"/>
        </w:rPr>
      </w:pPr>
      <w:r>
        <w:rPr>
          <w:sz w:val="24"/>
          <w:szCs w:val="24"/>
        </w:rPr>
        <w:lastRenderedPageBreak/>
        <w:t>14.101,50</w:t>
      </w:r>
    </w:p>
    <w:p w:rsidR="003D450D" w:rsidRDefault="003D450D" w:rsidP="003D450D">
      <w:pPr>
        <w:tabs>
          <w:tab w:val="left" w:pos="1110"/>
        </w:tabs>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tabs>
          <w:tab w:val="left" w:pos="1110"/>
        </w:tabs>
        <w:rPr>
          <w:sz w:val="24"/>
          <w:szCs w:val="24"/>
        </w:rPr>
      </w:pPr>
      <w:r>
        <w:rPr>
          <w:sz w:val="24"/>
          <w:szCs w:val="24"/>
        </w:rPr>
        <w:lastRenderedPageBreak/>
        <w:t>- Auto gume</w:t>
      </w:r>
    </w:p>
    <w:p w:rsidR="003D450D" w:rsidRDefault="003D450D" w:rsidP="003D450D">
      <w:pPr>
        <w:tabs>
          <w:tab w:val="left" w:pos="1110"/>
        </w:tabs>
        <w:jc w:val="right"/>
        <w:rPr>
          <w:sz w:val="24"/>
          <w:szCs w:val="24"/>
        </w:rPr>
        <w:sectPr w:rsidR="003D450D" w:rsidSect="00977E13">
          <w:type w:val="continuous"/>
          <w:pgSz w:w="11906" w:h="16838"/>
          <w:pgMar w:top="1417" w:right="1417" w:bottom="1417" w:left="1417" w:header="708" w:footer="708" w:gutter="0"/>
          <w:cols w:num="2" w:space="709"/>
          <w:docGrid w:linePitch="360"/>
        </w:sectPr>
      </w:pPr>
      <w:r>
        <w:rPr>
          <w:sz w:val="24"/>
          <w:szCs w:val="24"/>
        </w:rPr>
        <w:lastRenderedPageBreak/>
        <w:t>2.342,00</w:t>
      </w:r>
    </w:p>
    <w:p w:rsidR="003D450D" w:rsidRPr="00D41E9E" w:rsidRDefault="003D450D" w:rsidP="003D450D">
      <w:pPr>
        <w:rPr>
          <w:b/>
          <w:sz w:val="24"/>
          <w:szCs w:val="24"/>
        </w:rPr>
      </w:pPr>
      <w:r w:rsidRPr="00D41E9E">
        <w:rPr>
          <w:b/>
          <w:sz w:val="24"/>
          <w:szCs w:val="24"/>
        </w:rPr>
        <w:lastRenderedPageBreak/>
        <w:t>7.Ostali nespomenuti materijalni rashodi</w:t>
      </w:r>
    </w:p>
    <w:p w:rsidR="003D450D" w:rsidRPr="00D41E9E" w:rsidRDefault="003D450D" w:rsidP="003D450D">
      <w:pPr>
        <w:jc w:val="right"/>
        <w:rPr>
          <w:b/>
          <w:sz w:val="24"/>
          <w:szCs w:val="24"/>
        </w:rPr>
      </w:pPr>
      <w:r>
        <w:rPr>
          <w:sz w:val="24"/>
          <w:szCs w:val="24"/>
        </w:rPr>
        <w:lastRenderedPageBreak/>
        <w:t xml:space="preserve">                          </w:t>
      </w:r>
      <w:r>
        <w:rPr>
          <w:b/>
          <w:sz w:val="24"/>
          <w:szCs w:val="24"/>
        </w:rPr>
        <w:t>23.487,00</w:t>
      </w:r>
    </w:p>
    <w:p w:rsidR="003D450D" w:rsidRDefault="003D450D" w:rsidP="003D450D">
      <w:pPr>
        <w:jc w:val="right"/>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-premije osiguranja prijevoznih sredstava</w:t>
      </w:r>
    </w:p>
    <w:p w:rsidR="003D450D" w:rsidRDefault="003D450D" w:rsidP="003D450D">
      <w:pPr>
        <w:jc w:val="right"/>
        <w:rPr>
          <w:sz w:val="24"/>
          <w:szCs w:val="24"/>
        </w:rPr>
      </w:pPr>
      <w:r>
        <w:rPr>
          <w:sz w:val="24"/>
          <w:szCs w:val="24"/>
        </w:rPr>
        <w:lastRenderedPageBreak/>
        <w:t>4.388,00</w:t>
      </w:r>
    </w:p>
    <w:p w:rsidR="003D450D" w:rsidRDefault="003D450D" w:rsidP="003D450D">
      <w:pPr>
        <w:jc w:val="right"/>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Default="003D450D" w:rsidP="003D450D">
      <w:pPr>
        <w:rPr>
          <w:sz w:val="24"/>
          <w:szCs w:val="24"/>
        </w:rPr>
      </w:pPr>
      <w:r>
        <w:rPr>
          <w:sz w:val="24"/>
          <w:szCs w:val="24"/>
        </w:rPr>
        <w:lastRenderedPageBreak/>
        <w:t>- reprezentacija</w:t>
      </w:r>
    </w:p>
    <w:p w:rsidR="003D450D" w:rsidRDefault="003D450D" w:rsidP="003D450D">
      <w:pPr>
        <w:jc w:val="right"/>
        <w:rPr>
          <w:sz w:val="24"/>
          <w:szCs w:val="24"/>
        </w:rPr>
      </w:pPr>
      <w:r>
        <w:rPr>
          <w:sz w:val="24"/>
          <w:szCs w:val="24"/>
        </w:rPr>
        <w:lastRenderedPageBreak/>
        <w:t>19.099,00</w:t>
      </w:r>
    </w:p>
    <w:p w:rsidR="003D450D" w:rsidRDefault="003D450D" w:rsidP="003D450D">
      <w:pPr>
        <w:tabs>
          <w:tab w:val="left" w:pos="1410"/>
        </w:tabs>
        <w:jc w:val="right"/>
        <w:rPr>
          <w:sz w:val="24"/>
          <w:szCs w:val="24"/>
        </w:rPr>
        <w:sectPr w:rsidR="003D450D" w:rsidSect="00977E13">
          <w:type w:val="continuous"/>
          <w:pgSz w:w="11906" w:h="16838"/>
          <w:pgMar w:top="1417" w:right="1417" w:bottom="1417" w:left="1417" w:header="708" w:footer="708" w:gutter="0"/>
          <w:cols w:num="2" w:space="709"/>
          <w:docGrid w:linePitch="360"/>
        </w:sectPr>
      </w:pPr>
    </w:p>
    <w:p w:rsidR="003D450D" w:rsidRPr="007865F3" w:rsidRDefault="003D450D" w:rsidP="003D450D">
      <w:pPr>
        <w:rPr>
          <w:b/>
          <w:sz w:val="24"/>
          <w:szCs w:val="24"/>
        </w:rPr>
      </w:pPr>
      <w:r w:rsidRPr="007865F3">
        <w:rPr>
          <w:b/>
          <w:sz w:val="24"/>
          <w:szCs w:val="24"/>
        </w:rPr>
        <w:lastRenderedPageBreak/>
        <w:t>8.Amortizacija</w:t>
      </w:r>
    </w:p>
    <w:p w:rsidR="003D450D" w:rsidRPr="007865F3" w:rsidRDefault="003D450D" w:rsidP="003D450D">
      <w:pPr>
        <w:jc w:val="right"/>
        <w:rPr>
          <w:b/>
          <w:sz w:val="24"/>
          <w:szCs w:val="24"/>
        </w:rPr>
        <w:sectPr w:rsidR="003D450D" w:rsidRPr="007865F3" w:rsidSect="00977E13">
          <w:type w:val="continuous"/>
          <w:pgSz w:w="11906" w:h="16838"/>
          <w:pgMar w:top="1417" w:right="1417" w:bottom="1417" w:left="1417" w:header="708" w:footer="708" w:gutter="0"/>
          <w:cols w:num="2" w:space="709"/>
          <w:docGrid w:linePitch="360"/>
        </w:sectPr>
      </w:pPr>
      <w:r>
        <w:rPr>
          <w:b/>
          <w:sz w:val="24"/>
          <w:szCs w:val="24"/>
        </w:rPr>
        <w:lastRenderedPageBreak/>
        <w:t>19.006,00</w:t>
      </w:r>
    </w:p>
    <w:p w:rsidR="003D450D" w:rsidRPr="007865F3" w:rsidRDefault="003D450D" w:rsidP="003D450D">
      <w:pPr>
        <w:rPr>
          <w:b/>
          <w:sz w:val="24"/>
          <w:szCs w:val="24"/>
        </w:rPr>
      </w:pPr>
      <w:r w:rsidRPr="007865F3">
        <w:rPr>
          <w:b/>
          <w:sz w:val="24"/>
          <w:szCs w:val="24"/>
        </w:rPr>
        <w:lastRenderedPageBreak/>
        <w:t>9.Financijski rashodi</w:t>
      </w:r>
    </w:p>
    <w:p w:rsidR="003D450D" w:rsidRDefault="003D450D" w:rsidP="003D450D">
      <w:pPr>
        <w:jc w:val="right"/>
        <w:rPr>
          <w:sz w:val="24"/>
          <w:szCs w:val="24"/>
        </w:rPr>
        <w:sectPr w:rsidR="003D450D" w:rsidSect="00977E13">
          <w:type w:val="continuous"/>
          <w:pgSz w:w="11906" w:h="16838"/>
          <w:pgMar w:top="1417" w:right="1417" w:bottom="1417" w:left="1417" w:header="708" w:footer="708" w:gutter="0"/>
          <w:cols w:num="2" w:space="709"/>
          <w:docGrid w:linePitch="360"/>
        </w:sectPr>
      </w:pPr>
      <w:r>
        <w:rPr>
          <w:b/>
          <w:sz w:val="24"/>
          <w:szCs w:val="24"/>
        </w:rPr>
        <w:lastRenderedPageBreak/>
        <w:t>1.967,00</w:t>
      </w:r>
    </w:p>
    <w:p w:rsidR="003D450D" w:rsidRDefault="003D450D" w:rsidP="003D450D">
      <w:pPr>
        <w:rPr>
          <w:b/>
          <w:sz w:val="24"/>
          <w:szCs w:val="24"/>
        </w:rPr>
      </w:pPr>
    </w:p>
    <w:p w:rsidR="003D450D" w:rsidRDefault="003D450D" w:rsidP="003D450D">
      <w:pPr>
        <w:rPr>
          <w:sz w:val="24"/>
          <w:szCs w:val="24"/>
        </w:rPr>
        <w:sectPr w:rsidR="003D450D" w:rsidSect="00977E13">
          <w:type w:val="continuous"/>
          <w:pgSz w:w="11906" w:h="16838"/>
          <w:pgMar w:top="1417" w:right="1417" w:bottom="1417" w:left="1417" w:header="708" w:footer="708" w:gutter="0"/>
          <w:cols w:num="2" w:space="0" w:equalWidth="0">
            <w:col w:w="5670" w:space="0"/>
            <w:col w:w="3402"/>
          </w:cols>
          <w:docGrid w:linePitch="360"/>
        </w:sectPr>
      </w:pPr>
    </w:p>
    <w:p w:rsidR="003D450D" w:rsidRPr="007865F3" w:rsidRDefault="003D450D" w:rsidP="003D450D">
      <w:pPr>
        <w:rPr>
          <w:b/>
          <w:sz w:val="24"/>
          <w:szCs w:val="24"/>
        </w:rPr>
      </w:pPr>
      <w:r w:rsidRPr="007865F3">
        <w:rPr>
          <w:b/>
          <w:sz w:val="24"/>
          <w:szCs w:val="24"/>
        </w:rPr>
        <w:lastRenderedPageBreak/>
        <w:t>UKUPNO RASHODI</w:t>
      </w:r>
    </w:p>
    <w:p w:rsidR="003D450D" w:rsidRPr="006B30A2" w:rsidRDefault="003D450D" w:rsidP="003D450D">
      <w:pPr>
        <w:jc w:val="right"/>
        <w:rPr>
          <w:b/>
          <w:sz w:val="24"/>
          <w:szCs w:val="24"/>
        </w:rPr>
        <w:sectPr w:rsidR="003D450D" w:rsidRPr="006B30A2" w:rsidSect="00977E13">
          <w:type w:val="continuous"/>
          <w:pgSz w:w="11906" w:h="16838"/>
          <w:pgMar w:top="1417" w:right="1417" w:bottom="1417" w:left="1417" w:header="708" w:footer="708" w:gutter="0"/>
          <w:cols w:num="2" w:space="709"/>
          <w:docGrid w:linePitch="360"/>
        </w:sectPr>
      </w:pPr>
      <w:r>
        <w:rPr>
          <w:b/>
          <w:sz w:val="24"/>
          <w:szCs w:val="24"/>
        </w:rPr>
        <w:lastRenderedPageBreak/>
        <w:t>443.325,00</w:t>
      </w:r>
    </w:p>
    <w:p w:rsidR="003D450D" w:rsidRDefault="003D450D" w:rsidP="003D450D">
      <w:pPr>
        <w:jc w:val="center"/>
        <w:rPr>
          <w:b/>
          <w:sz w:val="24"/>
          <w:szCs w:val="24"/>
        </w:rPr>
      </w:pPr>
    </w:p>
    <w:p w:rsidR="003D450D" w:rsidRDefault="003D450D" w:rsidP="003D450D">
      <w:pPr>
        <w:jc w:val="center"/>
        <w:rPr>
          <w:b/>
          <w:sz w:val="24"/>
          <w:szCs w:val="24"/>
        </w:rPr>
      </w:pPr>
      <w:r>
        <w:rPr>
          <w:b/>
          <w:sz w:val="24"/>
          <w:szCs w:val="24"/>
        </w:rPr>
        <w:t xml:space="preserve"> PRIHODI   457.091,18</w:t>
      </w:r>
    </w:p>
    <w:p w:rsidR="003D450D" w:rsidRDefault="003D450D" w:rsidP="003D450D">
      <w:pPr>
        <w:jc w:val="center"/>
        <w:rPr>
          <w:b/>
          <w:sz w:val="24"/>
          <w:szCs w:val="24"/>
        </w:rPr>
      </w:pPr>
      <w:r>
        <w:rPr>
          <w:b/>
          <w:sz w:val="24"/>
          <w:szCs w:val="24"/>
        </w:rPr>
        <w:t xml:space="preserve"> RASHODI 443.325,00</w:t>
      </w:r>
    </w:p>
    <w:p w:rsidR="003D450D" w:rsidRDefault="003D450D" w:rsidP="003D450D">
      <w:pPr>
        <w:ind w:left="2832" w:firstLine="708"/>
        <w:rPr>
          <w:b/>
          <w:sz w:val="24"/>
          <w:szCs w:val="24"/>
        </w:rPr>
      </w:pPr>
      <w:r>
        <w:rPr>
          <w:b/>
          <w:sz w:val="24"/>
          <w:szCs w:val="24"/>
        </w:rPr>
        <w:t>RAZLIKA    13.766,18</w:t>
      </w:r>
    </w:p>
    <w:p w:rsidR="003D450D" w:rsidRDefault="003D450D" w:rsidP="003D450D">
      <w:pPr>
        <w:rPr>
          <w:b/>
          <w:sz w:val="24"/>
          <w:szCs w:val="24"/>
        </w:rPr>
      </w:pPr>
    </w:p>
    <w:p w:rsidR="003D450D" w:rsidRDefault="003D450D" w:rsidP="003D450D">
      <w:pPr>
        <w:rPr>
          <w:b/>
          <w:sz w:val="24"/>
          <w:szCs w:val="24"/>
        </w:rPr>
      </w:pPr>
      <w:r w:rsidRPr="002B05FD">
        <w:rPr>
          <w:sz w:val="24"/>
          <w:szCs w:val="24"/>
        </w:rPr>
        <w:t>Bilješka</w:t>
      </w:r>
      <w:r>
        <w:rPr>
          <w:sz w:val="24"/>
          <w:szCs w:val="24"/>
        </w:rPr>
        <w:t xml:space="preserve"> </w:t>
      </w:r>
      <w:r w:rsidRPr="002B05FD">
        <w:rPr>
          <w:sz w:val="24"/>
          <w:szCs w:val="24"/>
        </w:rPr>
        <w:t>1</w:t>
      </w:r>
      <w:r>
        <w:rPr>
          <w:b/>
          <w:sz w:val="24"/>
          <w:szCs w:val="24"/>
        </w:rPr>
        <w:t>.</w:t>
      </w:r>
    </w:p>
    <w:p w:rsidR="003D450D" w:rsidRDefault="003D450D" w:rsidP="003D450D">
      <w:pPr>
        <w:rPr>
          <w:sz w:val="24"/>
          <w:szCs w:val="24"/>
        </w:rPr>
      </w:pPr>
      <w:r w:rsidRPr="002B05FD">
        <w:rPr>
          <w:sz w:val="24"/>
          <w:szCs w:val="24"/>
        </w:rPr>
        <w:t>Stanje novčanih sredstava na kunskom računu kod Erste Banke d.d. Rijeka iz</w:t>
      </w:r>
      <w:r>
        <w:rPr>
          <w:sz w:val="24"/>
          <w:szCs w:val="24"/>
        </w:rPr>
        <w:t>nosi</w:t>
      </w:r>
    </w:p>
    <w:p w:rsidR="003D450D" w:rsidRDefault="003D450D" w:rsidP="003D450D">
      <w:pPr>
        <w:pStyle w:val="Odlomakpopisa"/>
        <w:ind w:left="1290"/>
        <w:rPr>
          <w:sz w:val="24"/>
          <w:szCs w:val="24"/>
        </w:rPr>
      </w:pPr>
      <w:r>
        <w:rPr>
          <w:sz w:val="24"/>
          <w:szCs w:val="24"/>
        </w:rPr>
        <w:t>- Poč.stanje     2.513,00</w:t>
      </w:r>
    </w:p>
    <w:p w:rsidR="003D450D" w:rsidRDefault="003D450D" w:rsidP="003D450D">
      <w:pPr>
        <w:pStyle w:val="Odlomakpopisa"/>
        <w:ind w:left="1290"/>
        <w:rPr>
          <w:sz w:val="24"/>
          <w:szCs w:val="24"/>
        </w:rPr>
      </w:pPr>
      <w:r>
        <w:rPr>
          <w:sz w:val="24"/>
          <w:szCs w:val="24"/>
        </w:rPr>
        <w:t>- Priliv          384.892,00</w:t>
      </w:r>
    </w:p>
    <w:p w:rsidR="003D450D" w:rsidRDefault="003D450D" w:rsidP="003D450D">
      <w:pPr>
        <w:pStyle w:val="Odlomakpopisa"/>
        <w:ind w:left="1290"/>
        <w:rPr>
          <w:sz w:val="24"/>
          <w:szCs w:val="24"/>
        </w:rPr>
      </w:pPr>
      <w:r>
        <w:rPr>
          <w:sz w:val="24"/>
          <w:szCs w:val="24"/>
        </w:rPr>
        <w:t>- Odliv          344.774,44</w:t>
      </w:r>
    </w:p>
    <w:p w:rsidR="003D450D" w:rsidRDefault="003D450D" w:rsidP="003D450D">
      <w:pPr>
        <w:rPr>
          <w:sz w:val="24"/>
          <w:szCs w:val="24"/>
        </w:rPr>
      </w:pPr>
      <w:r>
        <w:rPr>
          <w:sz w:val="24"/>
          <w:szCs w:val="24"/>
        </w:rPr>
        <w:t xml:space="preserve">     </w:t>
      </w:r>
      <w:r w:rsidRPr="002B05FD">
        <w:rPr>
          <w:sz w:val="24"/>
          <w:szCs w:val="24"/>
        </w:rPr>
        <w:t>Stanje 31.12.201</w:t>
      </w:r>
      <w:r>
        <w:rPr>
          <w:sz w:val="24"/>
          <w:szCs w:val="24"/>
        </w:rPr>
        <w:t>8.</w:t>
      </w:r>
      <w:r w:rsidRPr="002B05FD">
        <w:rPr>
          <w:sz w:val="24"/>
          <w:szCs w:val="24"/>
        </w:rPr>
        <w:t xml:space="preserve"> </w:t>
      </w:r>
      <w:r>
        <w:rPr>
          <w:sz w:val="24"/>
          <w:szCs w:val="24"/>
        </w:rPr>
        <w:t xml:space="preserve">        42.631,00</w:t>
      </w:r>
    </w:p>
    <w:p w:rsidR="003D450D" w:rsidRDefault="003D450D" w:rsidP="003D450D">
      <w:pPr>
        <w:rPr>
          <w:sz w:val="24"/>
          <w:szCs w:val="24"/>
        </w:rPr>
      </w:pPr>
      <w:r>
        <w:rPr>
          <w:sz w:val="24"/>
          <w:szCs w:val="24"/>
        </w:rPr>
        <w:t xml:space="preserve">  Bilješka 2.</w:t>
      </w:r>
    </w:p>
    <w:p w:rsidR="003D450D" w:rsidRDefault="003D450D" w:rsidP="003D450D">
      <w:pPr>
        <w:rPr>
          <w:sz w:val="24"/>
          <w:szCs w:val="24"/>
        </w:rPr>
      </w:pPr>
      <w:r>
        <w:rPr>
          <w:sz w:val="24"/>
          <w:szCs w:val="24"/>
        </w:rPr>
        <w:t xml:space="preserve">            Blagajna  početno stanje /</w:t>
      </w:r>
    </w:p>
    <w:p w:rsidR="003D450D" w:rsidRDefault="003D450D" w:rsidP="003D450D">
      <w:pPr>
        <w:pStyle w:val="Odlomakpopisa"/>
        <w:numPr>
          <w:ilvl w:val="0"/>
          <w:numId w:val="1"/>
        </w:numPr>
        <w:rPr>
          <w:sz w:val="24"/>
          <w:szCs w:val="24"/>
        </w:rPr>
      </w:pPr>
      <w:r w:rsidRPr="005C61BF">
        <w:rPr>
          <w:sz w:val="24"/>
          <w:szCs w:val="24"/>
        </w:rPr>
        <w:t xml:space="preserve">priliv </w:t>
      </w:r>
      <w:r>
        <w:rPr>
          <w:sz w:val="24"/>
          <w:szCs w:val="24"/>
        </w:rPr>
        <w:t xml:space="preserve"> 829,50</w:t>
      </w:r>
      <w:r w:rsidRPr="005C61BF">
        <w:rPr>
          <w:sz w:val="24"/>
          <w:szCs w:val="24"/>
        </w:rPr>
        <w:t xml:space="preserve"> </w:t>
      </w:r>
      <w:r>
        <w:rPr>
          <w:sz w:val="24"/>
          <w:szCs w:val="24"/>
        </w:rPr>
        <w:t xml:space="preserve"> </w:t>
      </w:r>
    </w:p>
    <w:p w:rsidR="003D450D" w:rsidRDefault="003D450D" w:rsidP="003D450D">
      <w:pPr>
        <w:pStyle w:val="Odlomakpopisa"/>
        <w:numPr>
          <w:ilvl w:val="0"/>
          <w:numId w:val="1"/>
        </w:numPr>
        <w:rPr>
          <w:sz w:val="24"/>
          <w:szCs w:val="24"/>
        </w:rPr>
      </w:pPr>
      <w:r>
        <w:rPr>
          <w:sz w:val="24"/>
          <w:szCs w:val="24"/>
        </w:rPr>
        <w:t xml:space="preserve"> odliv 829,50</w:t>
      </w:r>
    </w:p>
    <w:p w:rsidR="003D450D" w:rsidRPr="005C61BF" w:rsidRDefault="003D450D" w:rsidP="003D450D">
      <w:pPr>
        <w:rPr>
          <w:sz w:val="24"/>
          <w:szCs w:val="24"/>
        </w:rPr>
      </w:pPr>
      <w:r>
        <w:rPr>
          <w:sz w:val="24"/>
          <w:szCs w:val="24"/>
        </w:rPr>
        <w:t xml:space="preserve">             </w:t>
      </w:r>
      <w:r w:rsidRPr="005C61BF">
        <w:rPr>
          <w:sz w:val="24"/>
          <w:szCs w:val="24"/>
        </w:rPr>
        <w:t>stanje 31.12.201</w:t>
      </w:r>
      <w:r>
        <w:rPr>
          <w:sz w:val="24"/>
          <w:szCs w:val="24"/>
        </w:rPr>
        <w:t>7 /</w:t>
      </w:r>
    </w:p>
    <w:p w:rsidR="003D450D" w:rsidRDefault="003D450D" w:rsidP="003D450D">
      <w:pPr>
        <w:jc w:val="both"/>
        <w:rPr>
          <w:sz w:val="24"/>
          <w:szCs w:val="24"/>
        </w:rPr>
      </w:pPr>
      <w:r w:rsidRPr="005A6275">
        <w:rPr>
          <w:sz w:val="24"/>
          <w:szCs w:val="24"/>
        </w:rPr>
        <w:t>Bilješka 3.</w:t>
      </w:r>
      <w:r>
        <w:rPr>
          <w:sz w:val="24"/>
          <w:szCs w:val="24"/>
        </w:rPr>
        <w:t xml:space="preserve"> </w:t>
      </w:r>
    </w:p>
    <w:p w:rsidR="003D450D" w:rsidRDefault="003D450D" w:rsidP="003D450D">
      <w:pPr>
        <w:jc w:val="both"/>
        <w:rPr>
          <w:sz w:val="24"/>
          <w:szCs w:val="24"/>
        </w:rPr>
      </w:pPr>
      <w:r>
        <w:rPr>
          <w:sz w:val="24"/>
          <w:szCs w:val="24"/>
        </w:rPr>
        <w:t>Postrojenja i oprema</w:t>
      </w:r>
    </w:p>
    <w:p w:rsidR="003D450D" w:rsidRDefault="003D450D" w:rsidP="003D450D">
      <w:pPr>
        <w:jc w:val="both"/>
        <w:rPr>
          <w:sz w:val="24"/>
          <w:szCs w:val="24"/>
        </w:rPr>
      </w:pPr>
      <w:r>
        <w:rPr>
          <w:sz w:val="24"/>
          <w:szCs w:val="24"/>
        </w:rPr>
        <w:t xml:space="preserve">                  Nabavna vrijednost opreme               23.654,00</w:t>
      </w:r>
    </w:p>
    <w:p w:rsidR="003D450D" w:rsidRPr="005A6275" w:rsidRDefault="003D450D" w:rsidP="003D450D">
      <w:pPr>
        <w:jc w:val="both"/>
        <w:rPr>
          <w:sz w:val="24"/>
          <w:szCs w:val="24"/>
        </w:rPr>
      </w:pPr>
      <w:r>
        <w:rPr>
          <w:sz w:val="24"/>
          <w:szCs w:val="24"/>
        </w:rPr>
        <w:t xml:space="preserve">                  Ispravak vrijednosti                                 1.578,62</w:t>
      </w:r>
    </w:p>
    <w:p w:rsidR="003D450D" w:rsidRDefault="003D450D" w:rsidP="003D450D">
      <w:pPr>
        <w:rPr>
          <w:sz w:val="24"/>
          <w:szCs w:val="24"/>
        </w:rPr>
      </w:pPr>
      <w:r>
        <w:rPr>
          <w:sz w:val="24"/>
          <w:szCs w:val="24"/>
        </w:rPr>
        <w:t xml:space="preserve">                  </w:t>
      </w:r>
      <w:r w:rsidRPr="005A6275">
        <w:rPr>
          <w:sz w:val="24"/>
          <w:szCs w:val="24"/>
        </w:rPr>
        <w:t>Sadašnja vrijednost</w:t>
      </w:r>
      <w:r>
        <w:rPr>
          <w:sz w:val="24"/>
          <w:szCs w:val="24"/>
        </w:rPr>
        <w:t xml:space="preserve">                                  5.420,72</w:t>
      </w:r>
    </w:p>
    <w:p w:rsidR="003D450D" w:rsidRDefault="003D450D" w:rsidP="003D450D">
      <w:pPr>
        <w:rPr>
          <w:sz w:val="24"/>
          <w:szCs w:val="24"/>
        </w:rPr>
      </w:pPr>
      <w:r>
        <w:rPr>
          <w:sz w:val="24"/>
          <w:szCs w:val="24"/>
        </w:rPr>
        <w:t xml:space="preserve">                  Nabavna vrijednost kom.opreme            798,00</w:t>
      </w:r>
    </w:p>
    <w:p w:rsidR="003D450D" w:rsidRDefault="003D450D" w:rsidP="003D450D">
      <w:pPr>
        <w:rPr>
          <w:sz w:val="24"/>
          <w:szCs w:val="24"/>
        </w:rPr>
      </w:pPr>
      <w:r>
        <w:rPr>
          <w:sz w:val="24"/>
          <w:szCs w:val="24"/>
        </w:rPr>
        <w:t xml:space="preserve">                  Ispravak vrijednosti                                    159,60</w:t>
      </w:r>
    </w:p>
    <w:p w:rsidR="003D450D" w:rsidRDefault="003D450D" w:rsidP="003D450D">
      <w:pPr>
        <w:rPr>
          <w:sz w:val="24"/>
          <w:szCs w:val="24"/>
        </w:rPr>
      </w:pPr>
      <w:r>
        <w:rPr>
          <w:sz w:val="24"/>
          <w:szCs w:val="24"/>
        </w:rPr>
        <w:t xml:space="preserve">                  Sadašnja vrijednost kom. Opreme            93,10  </w:t>
      </w:r>
    </w:p>
    <w:p w:rsidR="003D450D" w:rsidRDefault="003D450D" w:rsidP="003D450D">
      <w:pPr>
        <w:rPr>
          <w:sz w:val="24"/>
          <w:szCs w:val="24"/>
        </w:rPr>
      </w:pPr>
    </w:p>
    <w:p w:rsidR="003D450D" w:rsidRPr="006F3DC4" w:rsidRDefault="006F3DC4" w:rsidP="006F3DC4">
      <w:pPr>
        <w:rPr>
          <w:sz w:val="24"/>
          <w:szCs w:val="24"/>
        </w:rPr>
      </w:pPr>
      <w:r>
        <w:rPr>
          <w:sz w:val="24"/>
          <w:szCs w:val="24"/>
        </w:rPr>
        <w:t xml:space="preserve">                 </w:t>
      </w:r>
    </w:p>
    <w:p w:rsidR="003D450D" w:rsidRDefault="003D450D" w:rsidP="003D450D">
      <w:pPr>
        <w:rPr>
          <w:sz w:val="24"/>
          <w:szCs w:val="24"/>
        </w:rPr>
      </w:pPr>
      <w:r>
        <w:rPr>
          <w:sz w:val="24"/>
          <w:szCs w:val="24"/>
        </w:rPr>
        <w:t xml:space="preserve"> Nabavna vrijednost opreme za održavanje i zaštitu   26.965,00</w:t>
      </w:r>
    </w:p>
    <w:p w:rsidR="003D450D" w:rsidRPr="002B05FD" w:rsidRDefault="003D450D" w:rsidP="003D450D">
      <w:pPr>
        <w:rPr>
          <w:sz w:val="24"/>
          <w:szCs w:val="24"/>
        </w:rPr>
      </w:pPr>
      <w:r>
        <w:rPr>
          <w:sz w:val="24"/>
          <w:szCs w:val="24"/>
        </w:rPr>
        <w:t xml:space="preserve">                        Ispravak vrijednosti                                   5.393,15</w:t>
      </w:r>
    </w:p>
    <w:p w:rsidR="003D450D" w:rsidRDefault="003D450D" w:rsidP="003D450D">
      <w:pPr>
        <w:pStyle w:val="Odlomakpopisa"/>
        <w:ind w:left="1290"/>
        <w:rPr>
          <w:sz w:val="24"/>
          <w:szCs w:val="24"/>
        </w:rPr>
      </w:pPr>
      <w:r>
        <w:rPr>
          <w:sz w:val="24"/>
          <w:szCs w:val="24"/>
        </w:rPr>
        <w:t>Sadašnja vrijednost                                    6.505,05</w:t>
      </w:r>
    </w:p>
    <w:p w:rsidR="003D450D" w:rsidRDefault="003D450D" w:rsidP="003D450D">
      <w:pPr>
        <w:pStyle w:val="Odlomakpopisa"/>
        <w:ind w:left="1290"/>
        <w:rPr>
          <w:sz w:val="24"/>
          <w:szCs w:val="24"/>
        </w:rPr>
      </w:pPr>
    </w:p>
    <w:p w:rsidR="003D450D" w:rsidRDefault="003D450D" w:rsidP="003D450D">
      <w:pPr>
        <w:rPr>
          <w:sz w:val="24"/>
          <w:szCs w:val="24"/>
        </w:rPr>
      </w:pPr>
    </w:p>
    <w:p w:rsidR="003D450D" w:rsidRDefault="003D450D" w:rsidP="003D450D">
      <w:pPr>
        <w:rPr>
          <w:sz w:val="24"/>
          <w:szCs w:val="24"/>
        </w:rPr>
      </w:pPr>
      <w:r>
        <w:rPr>
          <w:sz w:val="24"/>
          <w:szCs w:val="24"/>
        </w:rPr>
        <w:t>Nabavna vrijednost  kombi vozilo 95.000,00</w:t>
      </w:r>
    </w:p>
    <w:p w:rsidR="003D450D" w:rsidRDefault="003D450D" w:rsidP="003D450D">
      <w:pPr>
        <w:rPr>
          <w:sz w:val="24"/>
          <w:szCs w:val="24"/>
        </w:rPr>
      </w:pPr>
      <w:r>
        <w:rPr>
          <w:sz w:val="24"/>
          <w:szCs w:val="24"/>
        </w:rPr>
        <w:t xml:space="preserve">                        Ispravka vrijednosti 1.979,17</w:t>
      </w:r>
    </w:p>
    <w:p w:rsidR="003D450D" w:rsidRDefault="003D450D" w:rsidP="003D450D">
      <w:pPr>
        <w:rPr>
          <w:sz w:val="24"/>
          <w:szCs w:val="24"/>
        </w:rPr>
      </w:pPr>
      <w:r>
        <w:rPr>
          <w:sz w:val="24"/>
          <w:szCs w:val="24"/>
        </w:rPr>
        <w:t xml:space="preserve">                         Sadašnja vrijednost 81.145,83</w:t>
      </w:r>
    </w:p>
    <w:p w:rsidR="003D450D" w:rsidRDefault="003D450D" w:rsidP="003D450D">
      <w:pPr>
        <w:rPr>
          <w:sz w:val="24"/>
          <w:szCs w:val="24"/>
        </w:rPr>
      </w:pPr>
      <w:r>
        <w:rPr>
          <w:sz w:val="24"/>
          <w:szCs w:val="24"/>
        </w:rPr>
        <w:t xml:space="preserve">    </w:t>
      </w:r>
    </w:p>
    <w:p w:rsidR="003D450D" w:rsidRDefault="003D450D" w:rsidP="003D450D">
      <w:pPr>
        <w:rPr>
          <w:sz w:val="24"/>
          <w:szCs w:val="24"/>
        </w:rPr>
      </w:pPr>
      <w:r>
        <w:rPr>
          <w:sz w:val="24"/>
          <w:szCs w:val="24"/>
        </w:rPr>
        <w:t xml:space="preserve">U 2018. g obračunata je amortizacija prema pravilniku o neprofitnom računovodstvu i računskom planu . Amortizacija tereti troškove poslovanja .  </w:t>
      </w:r>
    </w:p>
    <w:p w:rsidR="003D450D" w:rsidRDefault="003D450D" w:rsidP="003D450D">
      <w:pPr>
        <w:rPr>
          <w:sz w:val="24"/>
          <w:szCs w:val="24"/>
        </w:rPr>
      </w:pPr>
      <w:r>
        <w:rPr>
          <w:sz w:val="24"/>
          <w:szCs w:val="24"/>
        </w:rPr>
        <w:t xml:space="preserve">   Iznos od 8.131,07 kn odnosi se na potraživanja za redovnu djelatnost plaća 12/2018.</w:t>
      </w:r>
    </w:p>
    <w:p w:rsidR="003D450D" w:rsidRDefault="003D450D" w:rsidP="003D450D">
      <w:pPr>
        <w:rPr>
          <w:sz w:val="24"/>
          <w:szCs w:val="24"/>
        </w:rPr>
      </w:pPr>
    </w:p>
    <w:p w:rsidR="003D450D" w:rsidRDefault="003D450D" w:rsidP="003D450D">
      <w:pPr>
        <w:rPr>
          <w:sz w:val="24"/>
          <w:szCs w:val="24"/>
        </w:rPr>
      </w:pPr>
      <w:r>
        <w:rPr>
          <w:sz w:val="24"/>
          <w:szCs w:val="24"/>
        </w:rPr>
        <w:t>Bilješka 5.</w:t>
      </w:r>
    </w:p>
    <w:p w:rsidR="003D450D" w:rsidRDefault="003D450D" w:rsidP="003D450D">
      <w:pPr>
        <w:rPr>
          <w:sz w:val="24"/>
          <w:szCs w:val="24"/>
        </w:rPr>
      </w:pPr>
      <w:r>
        <w:rPr>
          <w:sz w:val="24"/>
          <w:szCs w:val="24"/>
        </w:rPr>
        <w:t xml:space="preserve"> Obveze prema dobavljačima </w:t>
      </w:r>
    </w:p>
    <w:p w:rsidR="003D450D" w:rsidRDefault="003D450D" w:rsidP="003D450D">
      <w:pPr>
        <w:rPr>
          <w:sz w:val="24"/>
          <w:szCs w:val="24"/>
        </w:rPr>
      </w:pPr>
      <w:r>
        <w:rPr>
          <w:sz w:val="24"/>
          <w:szCs w:val="24"/>
        </w:rPr>
        <w:t>1. HT Zagreb                                           471,18</w:t>
      </w:r>
    </w:p>
    <w:p w:rsidR="003D450D" w:rsidRDefault="003D450D" w:rsidP="003D450D">
      <w:pPr>
        <w:rPr>
          <w:sz w:val="24"/>
          <w:szCs w:val="24"/>
        </w:rPr>
      </w:pPr>
      <w:r>
        <w:rPr>
          <w:sz w:val="24"/>
          <w:szCs w:val="24"/>
        </w:rPr>
        <w:t>2.Timber Trade d.o.o                         2.550,70</w:t>
      </w:r>
    </w:p>
    <w:p w:rsidR="003D450D" w:rsidRDefault="003D450D" w:rsidP="003D450D">
      <w:pPr>
        <w:rPr>
          <w:sz w:val="24"/>
          <w:szCs w:val="24"/>
        </w:rPr>
      </w:pPr>
      <w:r>
        <w:rPr>
          <w:sz w:val="24"/>
          <w:szCs w:val="24"/>
        </w:rPr>
        <w:t>3.Gacka                                                       36,61</w:t>
      </w:r>
    </w:p>
    <w:p w:rsidR="003D450D" w:rsidRDefault="003D450D" w:rsidP="003D450D">
      <w:pPr>
        <w:rPr>
          <w:sz w:val="24"/>
          <w:szCs w:val="24"/>
        </w:rPr>
      </w:pPr>
      <w:r>
        <w:rPr>
          <w:sz w:val="24"/>
          <w:szCs w:val="24"/>
        </w:rPr>
        <w:t>4.HEP  Otočac</w:t>
      </w:r>
      <w:r>
        <w:rPr>
          <w:sz w:val="24"/>
          <w:szCs w:val="24"/>
        </w:rPr>
        <w:tab/>
      </w:r>
      <w:r>
        <w:rPr>
          <w:sz w:val="24"/>
          <w:szCs w:val="24"/>
        </w:rPr>
        <w:tab/>
      </w:r>
      <w:r>
        <w:rPr>
          <w:sz w:val="24"/>
          <w:szCs w:val="24"/>
        </w:rPr>
        <w:tab/>
      </w:r>
      <w:r>
        <w:rPr>
          <w:sz w:val="24"/>
          <w:szCs w:val="24"/>
        </w:rPr>
        <w:tab/>
        <w:t xml:space="preserve">   232,11</w:t>
      </w:r>
    </w:p>
    <w:p w:rsidR="003D450D" w:rsidRDefault="003D450D" w:rsidP="003D450D">
      <w:pPr>
        <w:rPr>
          <w:sz w:val="24"/>
          <w:szCs w:val="24"/>
        </w:rPr>
      </w:pPr>
      <w:r>
        <w:rPr>
          <w:sz w:val="24"/>
          <w:szCs w:val="24"/>
        </w:rPr>
        <w:t>5.Regata d.o.o.</w:t>
      </w:r>
      <w:r>
        <w:rPr>
          <w:sz w:val="24"/>
          <w:szCs w:val="24"/>
        </w:rPr>
        <w:tab/>
      </w:r>
      <w:r>
        <w:rPr>
          <w:sz w:val="24"/>
          <w:szCs w:val="24"/>
        </w:rPr>
        <w:tab/>
      </w:r>
      <w:r>
        <w:rPr>
          <w:sz w:val="24"/>
          <w:szCs w:val="24"/>
        </w:rPr>
        <w:tab/>
        <w:t xml:space="preserve">   115,09</w:t>
      </w:r>
    </w:p>
    <w:p w:rsidR="003D450D" w:rsidRDefault="003D450D" w:rsidP="003D450D">
      <w:pPr>
        <w:rPr>
          <w:sz w:val="24"/>
          <w:szCs w:val="24"/>
        </w:rPr>
      </w:pPr>
      <w:r>
        <w:rPr>
          <w:sz w:val="24"/>
          <w:szCs w:val="24"/>
        </w:rPr>
        <w:t>6.Obrt Šure</w:t>
      </w:r>
      <w:r>
        <w:rPr>
          <w:sz w:val="24"/>
          <w:szCs w:val="24"/>
        </w:rPr>
        <w:tab/>
      </w:r>
      <w:r>
        <w:rPr>
          <w:sz w:val="24"/>
          <w:szCs w:val="24"/>
        </w:rPr>
        <w:tab/>
      </w:r>
      <w:r>
        <w:rPr>
          <w:sz w:val="24"/>
          <w:szCs w:val="24"/>
        </w:rPr>
        <w:tab/>
      </w:r>
      <w:r>
        <w:rPr>
          <w:sz w:val="24"/>
          <w:szCs w:val="24"/>
        </w:rPr>
        <w:tab/>
        <w:t>2.100,00</w:t>
      </w:r>
    </w:p>
    <w:p w:rsidR="003D450D" w:rsidRDefault="003D450D" w:rsidP="003D450D">
      <w:pPr>
        <w:rPr>
          <w:sz w:val="24"/>
          <w:szCs w:val="24"/>
        </w:rPr>
      </w:pPr>
      <w:r>
        <w:rPr>
          <w:sz w:val="24"/>
          <w:szCs w:val="24"/>
        </w:rPr>
        <w:t>7. Auto klub Otočac</w:t>
      </w:r>
      <w:r>
        <w:rPr>
          <w:sz w:val="24"/>
          <w:szCs w:val="24"/>
        </w:rPr>
        <w:tab/>
      </w:r>
      <w:r>
        <w:rPr>
          <w:sz w:val="24"/>
          <w:szCs w:val="24"/>
        </w:rPr>
        <w:tab/>
      </w:r>
      <w:r>
        <w:rPr>
          <w:sz w:val="24"/>
          <w:szCs w:val="24"/>
        </w:rPr>
        <w:tab/>
        <w:t>1.908,00</w:t>
      </w:r>
    </w:p>
    <w:p w:rsidR="003D450D" w:rsidRDefault="003D450D" w:rsidP="003D450D">
      <w:pPr>
        <w:rPr>
          <w:sz w:val="24"/>
          <w:szCs w:val="24"/>
        </w:rPr>
      </w:pPr>
      <w:r>
        <w:rPr>
          <w:sz w:val="24"/>
          <w:szCs w:val="24"/>
        </w:rPr>
        <w:t>8. Vital d.o.o. Otočac</w:t>
      </w:r>
      <w:r>
        <w:rPr>
          <w:sz w:val="24"/>
          <w:szCs w:val="24"/>
        </w:rPr>
        <w:tab/>
      </w:r>
      <w:r>
        <w:rPr>
          <w:sz w:val="24"/>
          <w:szCs w:val="24"/>
        </w:rPr>
        <w:tab/>
      </w:r>
      <w:r>
        <w:rPr>
          <w:sz w:val="24"/>
          <w:szCs w:val="24"/>
        </w:rPr>
        <w:tab/>
        <w:t>1.750,00</w:t>
      </w:r>
    </w:p>
    <w:p w:rsidR="003D450D" w:rsidRDefault="003D450D" w:rsidP="003D450D">
      <w:pPr>
        <w:rPr>
          <w:sz w:val="24"/>
          <w:szCs w:val="24"/>
        </w:rPr>
      </w:pPr>
    </w:p>
    <w:p w:rsidR="003D450D" w:rsidRDefault="003D450D" w:rsidP="003D450D">
      <w:pPr>
        <w:rPr>
          <w:b/>
          <w:sz w:val="24"/>
          <w:szCs w:val="24"/>
        </w:rPr>
      </w:pPr>
      <w:r>
        <w:rPr>
          <w:b/>
          <w:sz w:val="24"/>
          <w:szCs w:val="24"/>
        </w:rPr>
        <w:t xml:space="preserve"> </w:t>
      </w:r>
      <w:r w:rsidRPr="001B0123">
        <w:rPr>
          <w:b/>
          <w:sz w:val="24"/>
          <w:szCs w:val="24"/>
        </w:rPr>
        <w:t xml:space="preserve">Ukupno                                            </w:t>
      </w:r>
      <w:r>
        <w:rPr>
          <w:b/>
          <w:sz w:val="24"/>
          <w:szCs w:val="24"/>
        </w:rPr>
        <w:t xml:space="preserve">  </w:t>
      </w:r>
      <w:r w:rsidRPr="001B0123">
        <w:rPr>
          <w:b/>
          <w:sz w:val="24"/>
          <w:szCs w:val="24"/>
        </w:rPr>
        <w:t xml:space="preserve">  </w:t>
      </w:r>
      <w:r>
        <w:rPr>
          <w:b/>
          <w:sz w:val="24"/>
          <w:szCs w:val="24"/>
        </w:rPr>
        <w:t>9.164,49</w:t>
      </w:r>
    </w:p>
    <w:p w:rsidR="003D450D" w:rsidRDefault="003D450D" w:rsidP="003D450D">
      <w:pPr>
        <w:rPr>
          <w:b/>
          <w:sz w:val="24"/>
          <w:szCs w:val="24"/>
        </w:rPr>
      </w:pPr>
    </w:p>
    <w:p w:rsidR="003D450D" w:rsidRDefault="003D450D" w:rsidP="003D450D">
      <w:pPr>
        <w:rPr>
          <w:b/>
          <w:sz w:val="24"/>
          <w:szCs w:val="24"/>
        </w:rPr>
      </w:pPr>
    </w:p>
    <w:p w:rsidR="003D450D" w:rsidRDefault="003D450D" w:rsidP="003D450D">
      <w:pPr>
        <w:rPr>
          <w:b/>
          <w:sz w:val="24"/>
          <w:szCs w:val="24"/>
        </w:rPr>
      </w:pPr>
    </w:p>
    <w:p w:rsidR="003D450D" w:rsidRPr="001B0123" w:rsidRDefault="003D450D" w:rsidP="003D450D">
      <w:pPr>
        <w:rPr>
          <w:b/>
          <w:sz w:val="24"/>
          <w:szCs w:val="24"/>
        </w:rPr>
      </w:pPr>
    </w:p>
    <w:p w:rsidR="003D450D" w:rsidRDefault="003D450D" w:rsidP="003D450D">
      <w:pPr>
        <w:rPr>
          <w:sz w:val="24"/>
          <w:szCs w:val="24"/>
        </w:rPr>
      </w:pPr>
      <w:r>
        <w:rPr>
          <w:sz w:val="24"/>
          <w:szCs w:val="24"/>
        </w:rPr>
        <w:t>Bilješka 6.</w:t>
      </w:r>
    </w:p>
    <w:p w:rsidR="003D450D" w:rsidRDefault="003D450D" w:rsidP="003D450D">
      <w:pPr>
        <w:rPr>
          <w:sz w:val="24"/>
          <w:szCs w:val="24"/>
        </w:rPr>
      </w:pPr>
      <w:r>
        <w:rPr>
          <w:sz w:val="24"/>
          <w:szCs w:val="24"/>
        </w:rPr>
        <w:t xml:space="preserve">Utvrđivanje rezultata </w:t>
      </w:r>
    </w:p>
    <w:p w:rsidR="003D450D" w:rsidRPr="004F7D0E" w:rsidRDefault="003D450D" w:rsidP="003D450D">
      <w:pPr>
        <w:rPr>
          <w:sz w:val="24"/>
          <w:szCs w:val="24"/>
        </w:rPr>
      </w:pPr>
      <w:r w:rsidRPr="004F7D0E">
        <w:rPr>
          <w:sz w:val="24"/>
          <w:szCs w:val="24"/>
        </w:rPr>
        <w:t>Na kraju obračunskog razdoblja na dan 31.12.2018 utvrđen je višak prihoda nad rashodima u iznosu od 13.766,00</w:t>
      </w:r>
    </w:p>
    <w:p w:rsidR="003D450D" w:rsidRPr="004F7D0E" w:rsidRDefault="003D450D" w:rsidP="003D450D">
      <w:pPr>
        <w:rPr>
          <w:sz w:val="24"/>
          <w:szCs w:val="24"/>
        </w:rPr>
      </w:pPr>
      <w:r w:rsidRPr="004F7D0E">
        <w:rPr>
          <w:sz w:val="24"/>
          <w:szCs w:val="24"/>
        </w:rPr>
        <w:t xml:space="preserve"> Objašnjenje viška ili manjka prihoda. Ako višku prihoda nije određena namjena on će se automatizmom koristiti za financiranje rashoda u narednoj poslovnoj godini .To znači da će se višak prihoda zadržati na bilančnoj poziciji 5221-Višak prihoda preneseni, sve do utvrđivanja rezultata sljedeće poslovne godine kada će biti sučeljen s ostvarenim financijskim rezultatom nove poslovne godine. Bude li taj rezultat pozitivan, preneseni višak će se kumulirati, odnosno uvećavati. Ukoliko neprofitna organizacija ostvari negativan rezultat manjak prihoda pokrit će se prenesenim viškom iz prethodnih godina . Gradsko društvo Crvenog križa Otočac u 2017.g je poslovalo sa viškom od</w:t>
      </w:r>
      <w:r>
        <w:rPr>
          <w:sz w:val="24"/>
          <w:szCs w:val="24"/>
        </w:rPr>
        <w:t xml:space="preserve"> 29</w:t>
      </w:r>
      <w:bookmarkStart w:id="0" w:name="_GoBack"/>
      <w:bookmarkEnd w:id="0"/>
      <w:r>
        <w:rPr>
          <w:sz w:val="24"/>
          <w:szCs w:val="24"/>
        </w:rPr>
        <w:t>.104,00</w:t>
      </w:r>
      <w:r w:rsidRPr="004F7D0E">
        <w:rPr>
          <w:sz w:val="24"/>
          <w:szCs w:val="24"/>
        </w:rPr>
        <w:t>,a u 2018.g sa viškom od 13.766,00 kn višak prihoda raspoloživ u sljedećem razdoblju je 42.870,00 kn</w:t>
      </w:r>
    </w:p>
    <w:p w:rsidR="003D450D" w:rsidRDefault="003D450D" w:rsidP="003D450D">
      <w:pPr>
        <w:rPr>
          <w:sz w:val="24"/>
          <w:szCs w:val="24"/>
        </w:rPr>
      </w:pPr>
    </w:p>
    <w:p w:rsidR="003D450D" w:rsidRDefault="003D450D" w:rsidP="003D450D">
      <w:pPr>
        <w:rPr>
          <w:sz w:val="24"/>
          <w:szCs w:val="24"/>
        </w:rPr>
      </w:pPr>
    </w:p>
    <w:p w:rsidR="003D450D" w:rsidRDefault="003D450D" w:rsidP="003D450D">
      <w:pPr>
        <w:rPr>
          <w:sz w:val="24"/>
          <w:szCs w:val="24"/>
        </w:rPr>
      </w:pPr>
      <w:r>
        <w:rPr>
          <w:sz w:val="24"/>
          <w:szCs w:val="24"/>
        </w:rPr>
        <w:t>Otočac,veljača 2018</w:t>
      </w:r>
    </w:p>
    <w:p w:rsidR="003D450D" w:rsidRDefault="003D450D" w:rsidP="003D450D">
      <w:pPr>
        <w:rPr>
          <w:sz w:val="24"/>
          <w:szCs w:val="24"/>
        </w:rPr>
      </w:pPr>
      <w:r>
        <w:rPr>
          <w:sz w:val="24"/>
          <w:szCs w:val="24"/>
        </w:rPr>
        <w:t xml:space="preserve">                                                                                                                           Zakonski predstavnik</w:t>
      </w:r>
    </w:p>
    <w:p w:rsidR="003D450D" w:rsidRPr="00C02806" w:rsidRDefault="003D450D" w:rsidP="003D450D">
      <w:pPr>
        <w:rPr>
          <w:sz w:val="24"/>
          <w:szCs w:val="24"/>
        </w:rPr>
      </w:pPr>
      <w:r>
        <w:rPr>
          <w:sz w:val="24"/>
          <w:szCs w:val="24"/>
        </w:rPr>
        <w:t xml:space="preserve">                                                                                                                            Dragica Cvitković     </w:t>
      </w:r>
    </w:p>
    <w:p w:rsidR="005643C4" w:rsidRDefault="005643C4"/>
    <w:sectPr w:rsidR="005643C4" w:rsidSect="00977E13">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34C" w:rsidRDefault="0018334C" w:rsidP="00C76B1A">
      <w:pPr>
        <w:spacing w:after="0" w:line="240" w:lineRule="auto"/>
      </w:pPr>
      <w:r>
        <w:separator/>
      </w:r>
    </w:p>
  </w:endnote>
  <w:endnote w:type="continuationSeparator" w:id="0">
    <w:p w:rsidR="0018334C" w:rsidRDefault="0018334C" w:rsidP="00C76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13" w:rsidRDefault="00977E13">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7782"/>
      <w:docPartObj>
        <w:docPartGallery w:val="Page Numbers (Bottom of Page)"/>
        <w:docPartUnique/>
      </w:docPartObj>
    </w:sdtPr>
    <w:sdtContent>
      <w:p w:rsidR="00977E13" w:rsidRDefault="009B0EFD">
        <w:pPr>
          <w:pStyle w:val="Podnoje"/>
          <w:jc w:val="center"/>
        </w:pPr>
        <w:fldSimple w:instr=" PAGE   \* MERGEFORMAT ">
          <w:r w:rsidR="00001E4C">
            <w:rPr>
              <w:noProof/>
            </w:rPr>
            <w:t>2</w:t>
          </w:r>
        </w:fldSimple>
      </w:p>
    </w:sdtContent>
  </w:sdt>
  <w:p w:rsidR="00977E13" w:rsidRDefault="00977E13">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13" w:rsidRDefault="00977E13">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34C" w:rsidRDefault="0018334C" w:rsidP="00C76B1A">
      <w:pPr>
        <w:spacing w:after="0" w:line="240" w:lineRule="auto"/>
      </w:pPr>
      <w:r>
        <w:separator/>
      </w:r>
    </w:p>
  </w:footnote>
  <w:footnote w:type="continuationSeparator" w:id="0">
    <w:p w:rsidR="0018334C" w:rsidRDefault="0018334C" w:rsidP="00C76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13" w:rsidRDefault="00977E13">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13" w:rsidRDefault="00977E13">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13" w:rsidRDefault="00977E13">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3B56"/>
    <w:multiLevelType w:val="hybridMultilevel"/>
    <w:tmpl w:val="790AF0D2"/>
    <w:lvl w:ilvl="0" w:tplc="A7A01E16">
      <w:start w:val="12"/>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66B543A"/>
    <w:multiLevelType w:val="hybridMultilevel"/>
    <w:tmpl w:val="110691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6DC616E"/>
    <w:multiLevelType w:val="hybridMultilevel"/>
    <w:tmpl w:val="36721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4933B5"/>
    <w:multiLevelType w:val="hybridMultilevel"/>
    <w:tmpl w:val="5B80C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41306F1"/>
    <w:multiLevelType w:val="hybridMultilevel"/>
    <w:tmpl w:val="CB42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7CB183E"/>
    <w:multiLevelType w:val="hybridMultilevel"/>
    <w:tmpl w:val="2B829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D450D"/>
    <w:rsid w:val="00001E4C"/>
    <w:rsid w:val="000E7867"/>
    <w:rsid w:val="0018334C"/>
    <w:rsid w:val="003D450D"/>
    <w:rsid w:val="005643C4"/>
    <w:rsid w:val="006F3DC4"/>
    <w:rsid w:val="0096393B"/>
    <w:rsid w:val="00977E13"/>
    <w:rsid w:val="009B0EFD"/>
    <w:rsid w:val="00C03CFD"/>
    <w:rsid w:val="00C76B1A"/>
    <w:rsid w:val="00D8586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0D"/>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D450D"/>
    <w:pPr>
      <w:ind w:left="720"/>
      <w:contextualSpacing/>
    </w:pPr>
  </w:style>
  <w:style w:type="paragraph" w:styleId="Bezproreda">
    <w:name w:val="No Spacing"/>
    <w:uiPriority w:val="1"/>
    <w:qFormat/>
    <w:rsid w:val="003D450D"/>
    <w:pPr>
      <w:spacing w:after="0" w:line="240" w:lineRule="auto"/>
    </w:pPr>
    <w:rPr>
      <w:rFonts w:ascii="Calibri" w:eastAsia="Calibri" w:hAnsi="Calibri" w:cs="Times New Roman"/>
    </w:rPr>
  </w:style>
  <w:style w:type="paragraph" w:styleId="Zaglavlje">
    <w:name w:val="header"/>
    <w:basedOn w:val="Normal"/>
    <w:link w:val="ZaglavljeChar"/>
    <w:uiPriority w:val="99"/>
    <w:semiHidden/>
    <w:unhideWhenUsed/>
    <w:rsid w:val="003D450D"/>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D450D"/>
    <w:rPr>
      <w:rFonts w:ascii="Calibri" w:eastAsia="Calibri" w:hAnsi="Calibri" w:cs="Times New Roman"/>
    </w:rPr>
  </w:style>
  <w:style w:type="paragraph" w:styleId="Podnoje">
    <w:name w:val="footer"/>
    <w:basedOn w:val="Normal"/>
    <w:link w:val="PodnojeChar"/>
    <w:uiPriority w:val="99"/>
    <w:unhideWhenUsed/>
    <w:rsid w:val="003D45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450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1287</Words>
  <Characters>7336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Private</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2</cp:revision>
  <cp:lastPrinted>2019-03-27T08:25:00Z</cp:lastPrinted>
  <dcterms:created xsi:type="dcterms:W3CDTF">2019-07-01T09:51:00Z</dcterms:created>
  <dcterms:modified xsi:type="dcterms:W3CDTF">2019-07-01T09:51:00Z</dcterms:modified>
</cp:coreProperties>
</file>